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42D" w:rsidRPr="0024327C" w:rsidRDefault="0027042D" w:rsidP="0027042D">
      <w:pPr>
        <w:spacing w:line="360" w:lineRule="auto"/>
        <w:jc w:val="center"/>
        <w:rPr>
          <w:rFonts w:ascii="Book Antiqua" w:hAnsi="Book Antiqua"/>
          <w:b/>
          <w:color w:val="000000"/>
          <w:sz w:val="24"/>
          <w:szCs w:val="36"/>
        </w:rPr>
      </w:pPr>
      <w:r w:rsidRPr="0024327C">
        <w:rPr>
          <w:rFonts w:ascii="Book Antiqua" w:hAnsi="Book Antiqua"/>
          <w:b/>
          <w:color w:val="000000"/>
          <w:sz w:val="24"/>
          <w:szCs w:val="36"/>
        </w:rPr>
        <w:t>Between Worlds</w:t>
      </w:r>
    </w:p>
    <w:p w:rsidR="0027042D" w:rsidRPr="0024327C" w:rsidRDefault="0027042D" w:rsidP="0027042D">
      <w:pPr>
        <w:spacing w:line="360" w:lineRule="auto"/>
        <w:jc w:val="center"/>
        <w:rPr>
          <w:rFonts w:ascii="Book Antiqua" w:hAnsi="Book Antiqua"/>
          <w:i/>
          <w:color w:val="000000"/>
          <w:sz w:val="24"/>
        </w:rPr>
      </w:pPr>
      <w:r w:rsidRPr="0024327C">
        <w:rPr>
          <w:rFonts w:ascii="Book Antiqua" w:hAnsi="Book Antiqua"/>
          <w:i/>
          <w:color w:val="000000"/>
          <w:sz w:val="24"/>
        </w:rPr>
        <w:t xml:space="preserve">The new Seattle ‘Tristan’ explores the threshold between life and death, reports Andrew Moravcsik </w:t>
      </w:r>
    </w:p>
    <w:p w:rsidR="0027042D" w:rsidRPr="0024327C" w:rsidRDefault="0027042D" w:rsidP="0027042D">
      <w:pPr>
        <w:spacing w:line="360" w:lineRule="auto"/>
        <w:rPr>
          <w:rFonts w:ascii="Book Antiqua" w:hAnsi="Book Antiqua"/>
          <w:color w:val="000000"/>
          <w:sz w:val="24"/>
        </w:rPr>
      </w:pPr>
    </w:p>
    <w:p w:rsidR="0027042D" w:rsidRPr="0024327C" w:rsidRDefault="0027042D" w:rsidP="0027042D">
      <w:pPr>
        <w:spacing w:line="360" w:lineRule="auto"/>
        <w:rPr>
          <w:rFonts w:ascii="Book Antiqua" w:hAnsi="Book Antiqua"/>
          <w:color w:val="000000"/>
          <w:sz w:val="22"/>
        </w:rPr>
      </w:pPr>
      <w:r w:rsidRPr="0024327C">
        <w:rPr>
          <w:rFonts w:ascii="Book Antiqua" w:hAnsi="Book Antiqua"/>
          <w:i/>
          <w:color w:val="000000"/>
          <w:sz w:val="22"/>
        </w:rPr>
        <w:t>Tristan und Isolde</w:t>
      </w:r>
      <w:r w:rsidRPr="0024327C">
        <w:rPr>
          <w:rFonts w:ascii="Book Antiqua" w:hAnsi="Book Antiqua"/>
          <w:color w:val="000000"/>
          <w:sz w:val="22"/>
        </w:rPr>
        <w:t xml:space="preserve">. </w:t>
      </w:r>
      <w:r w:rsidRPr="0024327C">
        <w:rPr>
          <w:rFonts w:ascii="Book Antiqua" w:hAnsi="Book Antiqua" w:cs="TimesNewRomanPSMT"/>
          <w:color w:val="000000"/>
          <w:sz w:val="22"/>
          <w:szCs w:val="32"/>
          <w:lang w:val="en-US" w:bidi="en-US"/>
        </w:rPr>
        <w:t xml:space="preserve">Clifton Forbis </w:t>
      </w:r>
      <w:r w:rsidRPr="0024327C">
        <w:rPr>
          <w:rFonts w:ascii="Book Antiqua" w:hAnsi="Book Antiqua"/>
          <w:color w:val="000000"/>
          <w:sz w:val="22"/>
        </w:rPr>
        <w:t xml:space="preserve">(Tristan), </w:t>
      </w:r>
      <w:proofErr w:type="spellStart"/>
      <w:r w:rsidRPr="0024327C">
        <w:rPr>
          <w:rFonts w:ascii="Book Antiqua" w:hAnsi="Book Antiqua" w:cs="TimesNewRomanPSMT"/>
          <w:color w:val="000000"/>
          <w:sz w:val="22"/>
          <w:szCs w:val="32"/>
          <w:lang w:val="en-US" w:bidi="en-US"/>
        </w:rPr>
        <w:t>Annalena</w:t>
      </w:r>
      <w:proofErr w:type="spellEnd"/>
      <w:r w:rsidRPr="0024327C">
        <w:rPr>
          <w:rFonts w:ascii="Book Antiqua" w:hAnsi="Book Antiqua" w:cs="TimesNewRomanPSMT"/>
          <w:color w:val="000000"/>
          <w:sz w:val="22"/>
          <w:szCs w:val="32"/>
          <w:lang w:val="en-US" w:bidi="en-US"/>
        </w:rPr>
        <w:t xml:space="preserve"> </w:t>
      </w:r>
      <w:proofErr w:type="spellStart"/>
      <w:r w:rsidRPr="0024327C">
        <w:rPr>
          <w:rFonts w:ascii="Book Antiqua" w:hAnsi="Book Antiqua" w:cs="TimesNewRomanPSMT"/>
          <w:color w:val="000000"/>
          <w:sz w:val="22"/>
          <w:szCs w:val="32"/>
          <w:lang w:val="en-US" w:bidi="en-US"/>
        </w:rPr>
        <w:t>Persson</w:t>
      </w:r>
      <w:proofErr w:type="spellEnd"/>
      <w:r w:rsidRPr="0024327C">
        <w:rPr>
          <w:rFonts w:ascii="Book Antiqua" w:hAnsi="Book Antiqua" w:cs="TimesNewRomanPSMT"/>
          <w:color w:val="000000"/>
          <w:sz w:val="22"/>
          <w:szCs w:val="32"/>
          <w:lang w:val="en-US" w:bidi="en-US"/>
        </w:rPr>
        <w:t xml:space="preserve"> </w:t>
      </w:r>
      <w:r w:rsidRPr="0024327C">
        <w:rPr>
          <w:rFonts w:ascii="Book Antiqua" w:hAnsi="Book Antiqua"/>
          <w:color w:val="000000"/>
          <w:sz w:val="22"/>
        </w:rPr>
        <w:t xml:space="preserve">(Isolde), </w:t>
      </w:r>
      <w:r w:rsidRPr="0024327C">
        <w:rPr>
          <w:rFonts w:ascii="Book Antiqua" w:hAnsi="Book Antiqua" w:cs="TimesNewRomanPSMT"/>
          <w:color w:val="000000"/>
          <w:sz w:val="22"/>
          <w:szCs w:val="32"/>
          <w:lang w:val="en-US" w:bidi="en-US"/>
        </w:rPr>
        <w:t xml:space="preserve">Greer </w:t>
      </w:r>
      <w:proofErr w:type="spellStart"/>
      <w:r w:rsidRPr="0024327C">
        <w:rPr>
          <w:rFonts w:ascii="Book Antiqua" w:hAnsi="Book Antiqua" w:cs="TimesNewRomanPSMT"/>
          <w:color w:val="000000"/>
          <w:sz w:val="22"/>
          <w:szCs w:val="32"/>
          <w:lang w:val="en-US" w:bidi="en-US"/>
        </w:rPr>
        <w:t>Grimsley</w:t>
      </w:r>
      <w:proofErr w:type="spellEnd"/>
      <w:r w:rsidRPr="0024327C">
        <w:rPr>
          <w:rFonts w:ascii="Book Antiqua" w:hAnsi="Book Antiqua" w:cs="TimesNewRomanPSMT"/>
          <w:color w:val="000000"/>
          <w:sz w:val="22"/>
          <w:szCs w:val="32"/>
          <w:lang w:val="en-US" w:bidi="en-US"/>
        </w:rPr>
        <w:t xml:space="preserve"> </w:t>
      </w:r>
      <w:r w:rsidRPr="0024327C">
        <w:rPr>
          <w:rFonts w:ascii="Book Antiqua" w:hAnsi="Book Antiqua"/>
          <w:color w:val="000000"/>
          <w:sz w:val="22"/>
        </w:rPr>
        <w:t xml:space="preserve">(Kurwenal), </w:t>
      </w:r>
      <w:r w:rsidRPr="0024327C">
        <w:rPr>
          <w:rFonts w:ascii="Book Antiqua" w:hAnsi="Book Antiqua" w:cs="TimesNewRomanPSMT"/>
          <w:color w:val="000000"/>
          <w:sz w:val="22"/>
          <w:szCs w:val="32"/>
          <w:lang w:val="en-US" w:bidi="en-US"/>
        </w:rPr>
        <w:t>Margaret Jane Wray</w:t>
      </w:r>
      <w:r w:rsidRPr="0024327C">
        <w:rPr>
          <w:rFonts w:ascii="Book Antiqua" w:hAnsi="Book Antiqua"/>
          <w:color w:val="000000"/>
          <w:sz w:val="22"/>
        </w:rPr>
        <w:t xml:space="preserve"> (</w:t>
      </w:r>
      <w:proofErr w:type="spellStart"/>
      <w:r w:rsidRPr="0024327C">
        <w:rPr>
          <w:rFonts w:ascii="Book Antiqua" w:hAnsi="Book Antiqua"/>
          <w:color w:val="000000"/>
          <w:sz w:val="22"/>
        </w:rPr>
        <w:t>Brangäne</w:t>
      </w:r>
      <w:proofErr w:type="spellEnd"/>
      <w:r w:rsidRPr="0024327C">
        <w:rPr>
          <w:rFonts w:ascii="Book Antiqua" w:hAnsi="Book Antiqua"/>
          <w:color w:val="000000"/>
          <w:sz w:val="22"/>
        </w:rPr>
        <w:t xml:space="preserve">), </w:t>
      </w:r>
      <w:r w:rsidRPr="0024327C">
        <w:rPr>
          <w:rFonts w:ascii="Book Antiqua" w:hAnsi="Book Antiqua" w:cs="TimesNewRomanPSMT"/>
          <w:color w:val="000000"/>
          <w:sz w:val="22"/>
          <w:szCs w:val="32"/>
          <w:lang w:val="en-US" w:bidi="en-US"/>
        </w:rPr>
        <w:t>Stephen Milling</w:t>
      </w:r>
      <w:r w:rsidRPr="0024327C">
        <w:rPr>
          <w:rFonts w:ascii="Book Antiqua" w:hAnsi="Book Antiqua"/>
          <w:color w:val="000000"/>
          <w:sz w:val="22"/>
        </w:rPr>
        <w:t xml:space="preserve"> (King Mark), </w:t>
      </w:r>
      <w:r w:rsidRPr="0024327C">
        <w:rPr>
          <w:rFonts w:ascii="Book Antiqua" w:hAnsi="Book Antiqua" w:cs="TimesNewRomanPSMT"/>
          <w:color w:val="000000"/>
          <w:sz w:val="22"/>
          <w:szCs w:val="32"/>
          <w:lang w:val="en-US" w:bidi="en-US"/>
        </w:rPr>
        <w:t>Jason Collins</w:t>
      </w:r>
      <w:r w:rsidRPr="0024327C">
        <w:rPr>
          <w:rFonts w:ascii="Book Antiqua" w:hAnsi="Book Antiqua"/>
          <w:color w:val="000000"/>
          <w:sz w:val="22"/>
        </w:rPr>
        <w:t xml:space="preserve"> (Melot), </w:t>
      </w:r>
      <w:r w:rsidRPr="0024327C">
        <w:rPr>
          <w:rFonts w:ascii="Book Antiqua" w:hAnsi="Book Antiqua" w:cs="TimesNewRomanPSMT"/>
          <w:color w:val="000000"/>
          <w:sz w:val="22"/>
          <w:szCs w:val="32"/>
          <w:lang w:val="en-US" w:bidi="en-US"/>
        </w:rPr>
        <w:t xml:space="preserve">Simeon </w:t>
      </w:r>
      <w:proofErr w:type="spellStart"/>
      <w:r w:rsidRPr="0024327C">
        <w:rPr>
          <w:rFonts w:ascii="Book Antiqua" w:hAnsi="Book Antiqua" w:cs="TimesNewRomanPSMT"/>
          <w:color w:val="000000"/>
          <w:sz w:val="22"/>
          <w:szCs w:val="32"/>
          <w:lang w:val="en-US" w:bidi="en-US"/>
        </w:rPr>
        <w:t>Esper</w:t>
      </w:r>
      <w:proofErr w:type="spellEnd"/>
      <w:r w:rsidRPr="0024327C">
        <w:rPr>
          <w:rFonts w:ascii="Book Antiqua" w:hAnsi="Book Antiqua"/>
          <w:color w:val="000000"/>
          <w:sz w:val="22"/>
        </w:rPr>
        <w:t xml:space="preserve"> (Young Sailor/Shepherd), </w:t>
      </w:r>
      <w:r w:rsidRPr="0024327C">
        <w:rPr>
          <w:rFonts w:ascii="Book Antiqua" w:hAnsi="Book Antiqua" w:cs="TimesNewRomanPSMT"/>
          <w:color w:val="000000"/>
          <w:sz w:val="22"/>
          <w:szCs w:val="32"/>
          <w:lang w:val="en-US" w:bidi="en-US"/>
        </w:rPr>
        <w:t>Barry Johnson</w:t>
      </w:r>
      <w:r w:rsidRPr="0024327C">
        <w:rPr>
          <w:rFonts w:ascii="Book Antiqua" w:hAnsi="Book Antiqua"/>
          <w:color w:val="000000"/>
          <w:sz w:val="22"/>
        </w:rPr>
        <w:t xml:space="preserve"> (Steersman); Seattle Opera Chorus and Orchestra/Asher Fisch; </w:t>
      </w:r>
      <w:r w:rsidRPr="0024327C">
        <w:rPr>
          <w:rFonts w:ascii="Book Antiqua" w:hAnsi="Book Antiqua" w:cs="TimesNewRomanPSMT"/>
          <w:color w:val="000000"/>
          <w:sz w:val="22"/>
          <w:szCs w:val="32"/>
          <w:lang w:val="en-US" w:bidi="en-US"/>
        </w:rPr>
        <w:t>Peter Kazaras</w:t>
      </w:r>
      <w:r w:rsidRPr="0024327C">
        <w:rPr>
          <w:rFonts w:ascii="Book Antiqua" w:hAnsi="Book Antiqua"/>
          <w:color w:val="000000"/>
          <w:sz w:val="22"/>
        </w:rPr>
        <w:t xml:space="preserve"> (director), Marion </w:t>
      </w:r>
      <w:proofErr w:type="spellStart"/>
      <w:r w:rsidRPr="0024327C">
        <w:rPr>
          <w:rFonts w:ascii="Book Antiqua" w:hAnsi="Book Antiqua"/>
          <w:color w:val="000000"/>
          <w:sz w:val="22"/>
        </w:rPr>
        <w:t>Tiedtke</w:t>
      </w:r>
      <w:proofErr w:type="spellEnd"/>
      <w:r w:rsidRPr="0024327C">
        <w:rPr>
          <w:rFonts w:ascii="Book Antiqua" w:hAnsi="Book Antiqua"/>
          <w:color w:val="000000"/>
          <w:sz w:val="22"/>
        </w:rPr>
        <w:t xml:space="preserve"> (dramaturg), </w:t>
      </w:r>
      <w:r w:rsidRPr="0024327C">
        <w:rPr>
          <w:rFonts w:ascii="Book Antiqua" w:hAnsi="Book Antiqua" w:cs="TimesNewRomanPSMT"/>
          <w:color w:val="000000"/>
          <w:sz w:val="22"/>
          <w:szCs w:val="32"/>
          <w:lang w:val="en-US" w:bidi="en-US"/>
        </w:rPr>
        <w:t>Robert Israel</w:t>
      </w:r>
      <w:r w:rsidRPr="0024327C">
        <w:rPr>
          <w:rFonts w:ascii="Book Antiqua" w:hAnsi="Book Antiqua"/>
          <w:color w:val="000000"/>
          <w:sz w:val="22"/>
        </w:rPr>
        <w:t xml:space="preserve"> (set designs and costumes), </w:t>
      </w:r>
      <w:r w:rsidRPr="0024327C">
        <w:rPr>
          <w:rFonts w:ascii="Book Antiqua" w:hAnsi="Book Antiqua" w:cs="TimesNewRomanPSMT"/>
          <w:color w:val="000000"/>
          <w:sz w:val="22"/>
          <w:szCs w:val="32"/>
          <w:lang w:val="en-US" w:bidi="en-US"/>
        </w:rPr>
        <w:t>Duane Schuler</w:t>
      </w:r>
      <w:r w:rsidRPr="0024327C">
        <w:rPr>
          <w:rFonts w:ascii="Book Antiqua" w:hAnsi="Book Antiqua"/>
          <w:color w:val="000000"/>
          <w:sz w:val="22"/>
        </w:rPr>
        <w:t xml:space="preserve"> (lighting). Seattle Opera, 4 August 2010 </w:t>
      </w:r>
    </w:p>
    <w:p w:rsidR="0027042D" w:rsidRPr="0024327C" w:rsidRDefault="0027042D" w:rsidP="0027042D">
      <w:pPr>
        <w:spacing w:line="360" w:lineRule="auto"/>
        <w:rPr>
          <w:rFonts w:ascii="Book Antiqua" w:hAnsi="Book Antiqua" w:cs="TimesNewRomanPSMT"/>
          <w:color w:val="000000"/>
          <w:sz w:val="24"/>
          <w:szCs w:val="32"/>
          <w:lang w:val="en-US" w:bidi="en-US"/>
        </w:rPr>
      </w:pPr>
    </w:p>
    <w:p w:rsidR="0027042D" w:rsidRPr="0024327C" w:rsidRDefault="0027042D" w:rsidP="0027042D">
      <w:pPr>
        <w:widowControl w:val="0"/>
        <w:autoSpaceDE w:val="0"/>
        <w:autoSpaceDN w:val="0"/>
        <w:adjustRightInd w:val="0"/>
        <w:spacing w:line="360" w:lineRule="auto"/>
        <w:rPr>
          <w:rFonts w:ascii="Book Antiqua" w:hAnsi="Book Antiqua" w:cs="Calibri"/>
          <w:color w:val="000000"/>
          <w:sz w:val="24"/>
          <w:szCs w:val="30"/>
          <w:lang w:val="en-US" w:bidi="en-US"/>
        </w:rPr>
      </w:pPr>
      <w:r w:rsidRPr="0024327C">
        <w:rPr>
          <w:rFonts w:ascii="Book Antiqua" w:hAnsi="Book Antiqua" w:cs="TimesNewRomanPSMT"/>
          <w:color w:val="000000"/>
          <w:sz w:val="24"/>
          <w:szCs w:val="32"/>
          <w:lang w:val="en-US" w:bidi="en-US"/>
        </w:rPr>
        <w:t xml:space="preserve">What are we to make of </w:t>
      </w:r>
      <w:r w:rsidRPr="0024327C">
        <w:rPr>
          <w:rFonts w:ascii="Book Antiqua" w:hAnsi="Book Antiqua" w:cs="TimesNewRomanPS-ItalicMT"/>
          <w:i/>
          <w:iCs/>
          <w:color w:val="000000"/>
          <w:sz w:val="24"/>
          <w:szCs w:val="32"/>
          <w:lang w:val="en-US" w:bidi="en-US"/>
        </w:rPr>
        <w:t>Tristan und Isolde</w:t>
      </w:r>
      <w:r w:rsidRPr="0024327C">
        <w:rPr>
          <w:rFonts w:ascii="Book Antiqua" w:hAnsi="Book Antiqua" w:cs="TimesNewRomanPSMT"/>
          <w:color w:val="000000"/>
          <w:sz w:val="24"/>
          <w:szCs w:val="32"/>
          <w:lang w:val="en-US" w:bidi="en-US"/>
        </w:rPr>
        <w:t xml:space="preserve">’s paradoxical premise that romantic love is </w:t>
      </w:r>
      <w:proofErr w:type="spellStart"/>
      <w:r w:rsidRPr="0024327C">
        <w:rPr>
          <w:rFonts w:ascii="Book Antiqua" w:hAnsi="Book Antiqua" w:cs="TimesNewRomanPSMT"/>
          <w:color w:val="000000"/>
          <w:sz w:val="24"/>
          <w:szCs w:val="32"/>
          <w:lang w:val="en-US" w:bidi="en-US"/>
        </w:rPr>
        <w:t>realised</w:t>
      </w:r>
      <w:proofErr w:type="spellEnd"/>
      <w:r w:rsidRPr="0024327C">
        <w:rPr>
          <w:rFonts w:ascii="Book Antiqua" w:hAnsi="Book Antiqua" w:cs="TimesNewRomanPSMT"/>
          <w:color w:val="000000"/>
          <w:sz w:val="24"/>
          <w:szCs w:val="32"/>
          <w:lang w:val="en-US" w:bidi="en-US"/>
        </w:rPr>
        <w:t xml:space="preserve"> only in death? The couple’s amorous sincerity leaves no doubt that even ill-fated love permits us, if only briefly, to transcend the limitations of material and social life. Yet Tristan’s lacerating self-analysis in Act III, in which love </w:t>
      </w:r>
      <w:r w:rsidR="00587D1A" w:rsidRPr="0024327C">
        <w:rPr>
          <w:rFonts w:ascii="Book Antiqua" w:hAnsi="Book Antiqua" w:cs="TimesNewRomanPSMT"/>
          <w:color w:val="000000"/>
          <w:sz w:val="24"/>
          <w:szCs w:val="32"/>
          <w:lang w:val="en-US" w:bidi="en-US"/>
        </w:rPr>
        <w:t xml:space="preserve">seems just </w:t>
      </w:r>
      <w:r w:rsidRPr="0024327C">
        <w:rPr>
          <w:rFonts w:ascii="Book Antiqua" w:hAnsi="Book Antiqua" w:cs="TimesNewRomanPSMT"/>
          <w:color w:val="000000"/>
          <w:sz w:val="24"/>
          <w:szCs w:val="32"/>
          <w:lang w:val="en-US" w:bidi="en-US"/>
        </w:rPr>
        <w:t xml:space="preserve">another burden to be cast aside, implies more </w:t>
      </w:r>
      <w:proofErr w:type="spellStart"/>
      <w:r w:rsidRPr="0024327C">
        <w:rPr>
          <w:rFonts w:ascii="Book Antiqua" w:hAnsi="Book Antiqua" w:cs="TimesNewRomanPSMT"/>
          <w:color w:val="000000"/>
          <w:sz w:val="24"/>
          <w:szCs w:val="32"/>
          <w:lang w:val="en-US" w:bidi="en-US"/>
        </w:rPr>
        <w:t>sombre</w:t>
      </w:r>
      <w:proofErr w:type="spellEnd"/>
      <w:r w:rsidRPr="0024327C">
        <w:rPr>
          <w:rFonts w:ascii="Book Antiqua" w:hAnsi="Book Antiqua" w:cs="TimesNewRomanPSMT"/>
          <w:color w:val="000000"/>
          <w:sz w:val="24"/>
          <w:szCs w:val="32"/>
          <w:lang w:val="en-US" w:bidi="en-US"/>
        </w:rPr>
        <w:t xml:space="preserve"> </w:t>
      </w:r>
      <w:proofErr w:type="spellStart"/>
      <w:r w:rsidRPr="0024327C">
        <w:rPr>
          <w:rFonts w:ascii="Book Antiqua" w:hAnsi="Book Antiqua" w:cs="TimesNewRomanPSMT"/>
          <w:color w:val="000000"/>
          <w:sz w:val="24"/>
          <w:szCs w:val="32"/>
          <w:lang w:val="en-US" w:bidi="en-US"/>
        </w:rPr>
        <w:t>Schopenhauerian</w:t>
      </w:r>
      <w:proofErr w:type="spellEnd"/>
      <w:r w:rsidRPr="0024327C">
        <w:rPr>
          <w:rFonts w:ascii="Book Antiqua" w:hAnsi="Book Antiqua" w:cs="TimesNewRomanPSMT"/>
          <w:color w:val="000000"/>
          <w:sz w:val="24"/>
          <w:szCs w:val="32"/>
          <w:lang w:val="en-US" w:bidi="en-US"/>
        </w:rPr>
        <w:t xml:space="preserve"> pessimism: we can transcend worldly desires, even romantic love, only through separation and death. To 21st-century ears, Wagner’s philosophical resolution of all this – death as metaphysical transfiguration – is so much mumbo-jumbo.</w:t>
      </w:r>
    </w:p>
    <w:p w:rsidR="0027042D" w:rsidRPr="0024327C" w:rsidRDefault="0027042D" w:rsidP="0027042D">
      <w:pPr>
        <w:widowControl w:val="0"/>
        <w:autoSpaceDE w:val="0"/>
        <w:autoSpaceDN w:val="0"/>
        <w:adjustRightInd w:val="0"/>
        <w:spacing w:line="360" w:lineRule="auto"/>
        <w:rPr>
          <w:rFonts w:ascii="Book Antiqua" w:hAnsi="Book Antiqua" w:cs="Calibri"/>
          <w:color w:val="000000"/>
          <w:sz w:val="24"/>
          <w:szCs w:val="30"/>
          <w:lang w:val="en-US" w:bidi="en-US"/>
        </w:rPr>
      </w:pPr>
      <w:r w:rsidRPr="0024327C">
        <w:rPr>
          <w:rFonts w:ascii="Book Antiqua" w:hAnsi="Book Antiqua" w:cs="TimesNewRomanPSMT"/>
          <w:color w:val="000000"/>
          <w:sz w:val="24"/>
          <w:szCs w:val="32"/>
          <w:lang w:val="en-US" w:bidi="en-US"/>
        </w:rPr>
        <w:tab/>
        <w:t xml:space="preserve">The result: contemporary productions of </w:t>
      </w:r>
      <w:r w:rsidRPr="0024327C">
        <w:rPr>
          <w:rFonts w:ascii="Book Antiqua" w:hAnsi="Book Antiqua" w:cs="TimesNewRomanPS-ItalicMT"/>
          <w:i/>
          <w:iCs/>
          <w:color w:val="000000"/>
          <w:sz w:val="24"/>
          <w:szCs w:val="32"/>
          <w:lang w:val="en-US" w:bidi="en-US"/>
        </w:rPr>
        <w:t>Tristan</w:t>
      </w:r>
      <w:r w:rsidRPr="0024327C">
        <w:rPr>
          <w:rFonts w:ascii="Book Antiqua" w:hAnsi="Book Antiqua" w:cs="TimesNewRomanPS-ItalicMT"/>
          <w:iCs/>
          <w:color w:val="000000"/>
          <w:sz w:val="24"/>
          <w:szCs w:val="32"/>
          <w:lang w:val="en-US" w:bidi="en-US"/>
        </w:rPr>
        <w:t xml:space="preserve"> </w:t>
      </w:r>
      <w:r w:rsidRPr="0024327C">
        <w:rPr>
          <w:rFonts w:ascii="Book Antiqua" w:hAnsi="Book Antiqua" w:cs="TimesNewRomanPSMT"/>
          <w:color w:val="000000"/>
          <w:sz w:val="24"/>
          <w:szCs w:val="32"/>
          <w:lang w:val="en-US" w:bidi="en-US"/>
        </w:rPr>
        <w:t xml:space="preserve">simply duck the issue. Some are naively realistic. Others, in the tradition of Wieland Wagner, adopt </w:t>
      </w:r>
      <w:proofErr w:type="gramStart"/>
      <w:r w:rsidRPr="0024327C">
        <w:rPr>
          <w:rFonts w:ascii="Book Antiqua" w:hAnsi="Book Antiqua" w:cs="TimesNewRomanPSMT"/>
          <w:color w:val="000000"/>
          <w:sz w:val="24"/>
          <w:szCs w:val="32"/>
          <w:lang w:val="en-US" w:bidi="en-US"/>
        </w:rPr>
        <w:t>a studied</w:t>
      </w:r>
      <w:proofErr w:type="gramEnd"/>
      <w:r w:rsidRPr="0024327C">
        <w:rPr>
          <w:rFonts w:ascii="Book Antiqua" w:hAnsi="Book Antiqua" w:cs="TimesNewRomanPSMT"/>
          <w:color w:val="000000"/>
          <w:sz w:val="24"/>
          <w:szCs w:val="32"/>
          <w:lang w:val="en-US" w:bidi="en-US"/>
        </w:rPr>
        <w:t xml:space="preserve"> neutrality, emptying the stage of </w:t>
      </w:r>
      <w:proofErr w:type="spellStart"/>
      <w:r w:rsidRPr="0024327C">
        <w:rPr>
          <w:rFonts w:ascii="Book Antiqua" w:hAnsi="Book Antiqua" w:cs="TimesNewRomanPSMT"/>
          <w:color w:val="000000"/>
          <w:sz w:val="24"/>
          <w:szCs w:val="32"/>
          <w:lang w:val="en-US" w:bidi="en-US"/>
        </w:rPr>
        <w:t>recognisable</w:t>
      </w:r>
      <w:proofErr w:type="spellEnd"/>
      <w:r w:rsidRPr="0024327C">
        <w:rPr>
          <w:rFonts w:ascii="Book Antiqua" w:hAnsi="Book Antiqua" w:cs="TimesNewRomanPSMT"/>
          <w:color w:val="000000"/>
          <w:sz w:val="24"/>
          <w:szCs w:val="32"/>
          <w:lang w:val="en-US" w:bidi="en-US"/>
        </w:rPr>
        <w:t xml:space="preserve"> objects and leaving the audience to free-associate on the varied pathologies of romantic love or psychological evasion. Still others, in the tradition of modern German </w:t>
      </w:r>
      <w:r w:rsidRPr="0024327C">
        <w:rPr>
          <w:rFonts w:ascii="Book Antiqua" w:hAnsi="Book Antiqua" w:cs="TimesNewRomanPS-ItalicMT"/>
          <w:i/>
          <w:iCs/>
          <w:color w:val="000000"/>
          <w:sz w:val="24"/>
          <w:szCs w:val="32"/>
          <w:lang w:val="en-US" w:bidi="en-US"/>
        </w:rPr>
        <w:t xml:space="preserve">Regietheater, </w:t>
      </w:r>
      <w:r w:rsidRPr="0024327C">
        <w:rPr>
          <w:rFonts w:ascii="Book Antiqua" w:hAnsi="Book Antiqua" w:cs="TimesNewRomanPSMT"/>
          <w:color w:val="000000"/>
          <w:sz w:val="24"/>
          <w:szCs w:val="32"/>
          <w:lang w:val="en-US" w:bidi="en-US"/>
        </w:rPr>
        <w:t>use deliberately alienating settings – a glitzy cruise liner, for example – to undermine the romantic premise that love and death are big issues at all, leaving us to ruminate on our solitary existences. None of this does justice to the opera’s central tension.</w:t>
      </w:r>
    </w:p>
    <w:p w:rsidR="0027042D" w:rsidRPr="0024327C" w:rsidRDefault="0027042D" w:rsidP="0027042D">
      <w:pPr>
        <w:widowControl w:val="0"/>
        <w:autoSpaceDE w:val="0"/>
        <w:autoSpaceDN w:val="0"/>
        <w:adjustRightInd w:val="0"/>
        <w:spacing w:line="360" w:lineRule="auto"/>
        <w:rPr>
          <w:rFonts w:ascii="Book Antiqua" w:hAnsi="Book Antiqua" w:cs="Calibri"/>
          <w:color w:val="000000"/>
          <w:sz w:val="24"/>
          <w:szCs w:val="30"/>
          <w:lang w:val="en-US" w:bidi="en-US"/>
        </w:rPr>
      </w:pPr>
      <w:r w:rsidRPr="0024327C">
        <w:rPr>
          <w:rFonts w:ascii="Book Antiqua" w:hAnsi="Book Antiqua" w:cs="TimesNewRomanPSMT"/>
          <w:color w:val="000000"/>
          <w:sz w:val="24"/>
          <w:szCs w:val="32"/>
          <w:lang w:val="en-US" w:bidi="en-US"/>
        </w:rPr>
        <w:tab/>
        <w:t xml:space="preserve">In his recent Seattle Opera production, director Peter Kazaras proposes something new. The drink is indeed the death potion Isolde ordered, and from then on we observe the hallucinations that pass through the lovers’ </w:t>
      </w:r>
      <w:r w:rsidRPr="0024327C">
        <w:rPr>
          <w:rFonts w:ascii="Book Antiqua" w:hAnsi="Book Antiqua" w:cs="TimesNewRomanPSMT"/>
          <w:color w:val="000000"/>
          <w:sz w:val="24"/>
          <w:szCs w:val="32"/>
          <w:lang w:val="en-US" w:bidi="en-US"/>
        </w:rPr>
        <w:lastRenderedPageBreak/>
        <w:t xml:space="preserve">minds in the moments before death – a notion borrowed from Ambrose Bierce’s famous story </w:t>
      </w:r>
      <w:r w:rsidRPr="0024327C">
        <w:rPr>
          <w:rFonts w:ascii="Book Antiqua" w:hAnsi="Book Antiqua" w:cs="TimesNewRomanPSMT"/>
          <w:i/>
          <w:color w:val="000000"/>
          <w:sz w:val="24"/>
          <w:szCs w:val="32"/>
          <w:lang w:val="en-US" w:bidi="en-US"/>
        </w:rPr>
        <w:t>An Occurrence at Owl Creek Bridge</w:t>
      </w:r>
      <w:r w:rsidRPr="0024327C">
        <w:rPr>
          <w:rFonts w:ascii="Book Antiqua" w:hAnsi="Book Antiqua" w:cs="TimesNewRomanPSMT"/>
          <w:color w:val="000000"/>
          <w:sz w:val="24"/>
          <w:szCs w:val="32"/>
          <w:lang w:val="en-US" w:bidi="en-US"/>
        </w:rPr>
        <w:t>. This concept promises to make sense of the tension between love and death, underscores Tristan and Isolde’s uncanny spiritual separation from their surroundings, and highlights the opera’s uniquely distorted subjective sense of time.</w:t>
      </w:r>
    </w:p>
    <w:p w:rsidR="0027042D" w:rsidRPr="0024327C" w:rsidRDefault="0027042D" w:rsidP="0027042D">
      <w:pPr>
        <w:widowControl w:val="0"/>
        <w:autoSpaceDE w:val="0"/>
        <w:autoSpaceDN w:val="0"/>
        <w:adjustRightInd w:val="0"/>
        <w:spacing w:line="360" w:lineRule="auto"/>
        <w:rPr>
          <w:rFonts w:ascii="Book Antiqua" w:hAnsi="Book Antiqua" w:cs="Calibri"/>
          <w:color w:val="000000"/>
          <w:sz w:val="24"/>
          <w:szCs w:val="30"/>
          <w:lang w:val="en-US" w:bidi="en-US"/>
        </w:rPr>
      </w:pPr>
      <w:r w:rsidRPr="0024327C">
        <w:rPr>
          <w:rFonts w:ascii="Book Antiqua" w:hAnsi="Book Antiqua" w:cs="TimesNewRomanPSMT"/>
          <w:color w:val="000000"/>
          <w:sz w:val="24"/>
          <w:szCs w:val="32"/>
          <w:lang w:val="en-US" w:bidi="en-US"/>
        </w:rPr>
        <w:tab/>
        <w:t xml:space="preserve">While </w:t>
      </w:r>
      <w:proofErr w:type="spellStart"/>
      <w:r w:rsidRPr="0024327C">
        <w:rPr>
          <w:rFonts w:ascii="Book Antiqua" w:hAnsi="Book Antiqua" w:cs="TimesNewRomanPSMT"/>
          <w:color w:val="000000"/>
          <w:sz w:val="24"/>
          <w:szCs w:val="32"/>
          <w:lang w:val="en-US" w:bidi="en-US"/>
        </w:rPr>
        <w:t>Kazaras’s</w:t>
      </w:r>
      <w:proofErr w:type="spellEnd"/>
      <w:r w:rsidRPr="0024327C">
        <w:rPr>
          <w:rFonts w:ascii="Book Antiqua" w:hAnsi="Book Antiqua" w:cs="TimesNewRomanPSMT"/>
          <w:color w:val="000000"/>
          <w:sz w:val="24"/>
          <w:szCs w:val="32"/>
          <w:lang w:val="en-US" w:bidi="en-US"/>
        </w:rPr>
        <w:t xml:space="preserve"> stage direction, backed by Duane Schuler’s innovative lighting and Robert Israel’s set design and costumes, ultimately fails to </w:t>
      </w:r>
      <w:proofErr w:type="spellStart"/>
      <w:r w:rsidRPr="0024327C">
        <w:rPr>
          <w:rFonts w:ascii="Book Antiqua" w:hAnsi="Book Antiqua" w:cs="TimesNewRomanPSMT"/>
          <w:color w:val="000000"/>
          <w:sz w:val="24"/>
          <w:szCs w:val="32"/>
          <w:lang w:val="en-US" w:bidi="en-US"/>
        </w:rPr>
        <w:t>realise</w:t>
      </w:r>
      <w:proofErr w:type="spellEnd"/>
      <w:r w:rsidRPr="0024327C">
        <w:rPr>
          <w:rFonts w:ascii="Book Antiqua" w:hAnsi="Book Antiqua" w:cs="TimesNewRomanPSMT"/>
          <w:color w:val="000000"/>
          <w:sz w:val="24"/>
          <w:szCs w:val="32"/>
          <w:lang w:val="en-US" w:bidi="en-US"/>
        </w:rPr>
        <w:t xml:space="preserve"> this ambitious concept fully, it provides new insights into the music drama. The blocking of Act II, in which Tristan and Isolde slowly follow one another across a dark stage, like Orpheus and Eurydice, evokes their ghostly state between worlds. Tristan and Isolde’s costumes shift from mortal red to half-red, and finally to pure white, as if the blood is slowly draining from them. Tristan sings his first lines in Act II while apparently fully encased in a large slab of solid stone – one of many striking lighting effects, and one that highlights the idea that Isolde is summoning the knight only in her mind. Kurwenal is not killed in a pointless battle, but simply recedes from Tristan’s consciousness into darkness.</w:t>
      </w:r>
    </w:p>
    <w:p w:rsidR="0027042D" w:rsidRPr="0024327C" w:rsidRDefault="0027042D" w:rsidP="0027042D">
      <w:pPr>
        <w:widowControl w:val="0"/>
        <w:autoSpaceDE w:val="0"/>
        <w:autoSpaceDN w:val="0"/>
        <w:adjustRightInd w:val="0"/>
        <w:spacing w:line="360" w:lineRule="auto"/>
        <w:rPr>
          <w:rFonts w:ascii="Book Antiqua" w:hAnsi="Book Antiqua" w:cs="Calibri"/>
          <w:color w:val="000000"/>
          <w:sz w:val="24"/>
          <w:szCs w:val="30"/>
          <w:lang w:val="en-US" w:bidi="en-US"/>
        </w:rPr>
      </w:pPr>
      <w:r w:rsidRPr="0024327C">
        <w:rPr>
          <w:rFonts w:ascii="Book Antiqua" w:hAnsi="Book Antiqua" w:cs="TimesNewRomanPSMT"/>
          <w:color w:val="000000"/>
          <w:sz w:val="24"/>
          <w:szCs w:val="32"/>
          <w:lang w:val="en-US" w:bidi="en-US"/>
        </w:rPr>
        <w:tab/>
        <w:t xml:space="preserve">Yet much else is jumbled, undermining the production’s core concept. Semi-realistic elements – large wrapped paintings, a tree, furniture and the little model ship (mandatory, it seems, in contemporary </w:t>
      </w:r>
      <w:r w:rsidRPr="0024327C">
        <w:rPr>
          <w:rFonts w:ascii="Book Antiqua" w:hAnsi="Book Antiqua" w:cs="TimesNewRomanPSMT"/>
          <w:i/>
          <w:color w:val="000000"/>
          <w:sz w:val="24"/>
          <w:szCs w:val="32"/>
          <w:lang w:val="en-US" w:bidi="en-US"/>
        </w:rPr>
        <w:t>Tristan</w:t>
      </w:r>
      <w:r w:rsidRPr="0024327C">
        <w:rPr>
          <w:rFonts w:ascii="Book Antiqua" w:hAnsi="Book Antiqua" w:cs="TimesNewRomanPSMT"/>
          <w:color w:val="000000"/>
          <w:sz w:val="24"/>
          <w:szCs w:val="32"/>
          <w:lang w:val="en-US" w:bidi="en-US"/>
        </w:rPr>
        <w:t xml:space="preserve"> productions) – coexist uneasily with abstract ones, such as laser-like red cords and a ‘stage within a stage’ curtain behind which characters intermittently disappear. Blocking, lighting and costuming of characters fails always to delineate unambiguously their status from the perspective of the dying couple: to the first-time observer, some aspects seem arbitrary, others over-subtle, still others blandly realistic. A future revival should give Kazaras a second chance to </w:t>
      </w:r>
      <w:proofErr w:type="spellStart"/>
      <w:r w:rsidRPr="0024327C">
        <w:rPr>
          <w:rFonts w:ascii="Book Antiqua" w:hAnsi="Book Antiqua" w:cs="TimesNewRomanPSMT"/>
          <w:color w:val="000000"/>
          <w:sz w:val="24"/>
          <w:szCs w:val="32"/>
          <w:lang w:val="en-US" w:bidi="en-US"/>
        </w:rPr>
        <w:t>realise</w:t>
      </w:r>
      <w:proofErr w:type="spellEnd"/>
      <w:r w:rsidRPr="0024327C">
        <w:rPr>
          <w:rFonts w:ascii="Book Antiqua" w:hAnsi="Book Antiqua" w:cs="TimesNewRomanPSMT"/>
          <w:color w:val="000000"/>
          <w:sz w:val="24"/>
          <w:szCs w:val="32"/>
          <w:lang w:val="en-US" w:bidi="en-US"/>
        </w:rPr>
        <w:t xml:space="preserve"> its promising central premise more starkly and with greater </w:t>
      </w:r>
      <w:proofErr w:type="spellStart"/>
      <w:r w:rsidRPr="0024327C">
        <w:rPr>
          <w:rFonts w:ascii="Book Antiqua" w:hAnsi="Book Antiqua" w:cs="TimesNewRomanPSMT"/>
          <w:color w:val="000000"/>
          <w:sz w:val="24"/>
          <w:szCs w:val="32"/>
          <w:lang w:val="en-US" w:bidi="en-US"/>
        </w:rPr>
        <w:t>rigour</w:t>
      </w:r>
      <w:proofErr w:type="spellEnd"/>
      <w:r w:rsidRPr="0024327C">
        <w:rPr>
          <w:rFonts w:ascii="Book Antiqua" w:hAnsi="Book Antiqua" w:cs="TimesNewRomanPSMT"/>
          <w:color w:val="000000"/>
          <w:sz w:val="24"/>
          <w:szCs w:val="32"/>
          <w:lang w:val="en-US" w:bidi="en-US"/>
        </w:rPr>
        <w:t>.</w:t>
      </w:r>
    </w:p>
    <w:p w:rsidR="0027042D" w:rsidRPr="0024327C" w:rsidRDefault="0027042D" w:rsidP="0027042D">
      <w:pPr>
        <w:widowControl w:val="0"/>
        <w:autoSpaceDE w:val="0"/>
        <w:autoSpaceDN w:val="0"/>
        <w:adjustRightInd w:val="0"/>
        <w:spacing w:line="360" w:lineRule="auto"/>
        <w:rPr>
          <w:rFonts w:ascii="Book Antiqua" w:hAnsi="Book Antiqua" w:cs="Calibri"/>
          <w:color w:val="000000"/>
          <w:sz w:val="24"/>
          <w:szCs w:val="30"/>
          <w:lang w:val="en-US" w:bidi="en-US"/>
        </w:rPr>
      </w:pPr>
      <w:r w:rsidRPr="0024327C">
        <w:rPr>
          <w:rFonts w:ascii="Book Antiqua" w:hAnsi="Book Antiqua" w:cs="TimesNewRomanPSMT"/>
          <w:color w:val="000000"/>
          <w:sz w:val="24"/>
          <w:szCs w:val="32"/>
          <w:lang w:val="en-US" w:bidi="en-US"/>
        </w:rPr>
        <w:tab/>
        <w:t xml:space="preserve">Musically, while perhaps not reaching the epochal standards of Seattle’s 1998 production, in which Ben Heppner and Jane Eaglen made their debut in the lead roles, the production was deeply satisfying. Clifton Forbis is a true dramatic </w:t>
      </w:r>
      <w:r w:rsidRPr="0024327C">
        <w:rPr>
          <w:rFonts w:ascii="Book Antiqua" w:hAnsi="Book Antiqua" w:cs="TimesNewRomanPS-ItalicMT"/>
          <w:iCs/>
          <w:color w:val="000000"/>
          <w:sz w:val="24"/>
          <w:szCs w:val="32"/>
          <w:lang w:val="en-US" w:bidi="en-US"/>
        </w:rPr>
        <w:t>Heldentenor</w:t>
      </w:r>
      <w:r w:rsidRPr="0024327C">
        <w:rPr>
          <w:rFonts w:ascii="Book Antiqua" w:hAnsi="Book Antiqua" w:cs="TimesNewRomanPSMT"/>
          <w:color w:val="000000"/>
          <w:sz w:val="24"/>
          <w:szCs w:val="32"/>
          <w:lang w:val="en-US" w:bidi="en-US"/>
        </w:rPr>
        <w:t xml:space="preserve"> whose clarion top rests on a dark baritonal base. </w:t>
      </w:r>
      <w:r w:rsidRPr="0024327C">
        <w:rPr>
          <w:rFonts w:ascii="Book Antiqua" w:hAnsi="Book Antiqua" w:cs="TimesNewRomanPSMT"/>
          <w:color w:val="000000"/>
          <w:sz w:val="24"/>
          <w:szCs w:val="32"/>
          <w:lang w:val="en-US" w:bidi="en-US"/>
        </w:rPr>
        <w:lastRenderedPageBreak/>
        <w:t xml:space="preserve">While somewhat restrained in Act I, perhaps by design, he trumpeted the Act III high notes (no cuts) with apparent ease – as if, in the Birgit Nilsson tradition, he could sing it all again. Those with a historical perspective might quibble, calling here and there for </w:t>
      </w:r>
      <w:r w:rsidR="00587D1A" w:rsidRPr="0024327C">
        <w:rPr>
          <w:rFonts w:ascii="Book Antiqua" w:hAnsi="Book Antiqua" w:cs="TimesNewRomanPSMT"/>
          <w:color w:val="000000"/>
          <w:sz w:val="24"/>
          <w:szCs w:val="32"/>
          <w:lang w:val="en-US" w:bidi="en-US"/>
        </w:rPr>
        <w:t xml:space="preserve">warmer timbre, gentler </w:t>
      </w:r>
      <w:r w:rsidR="00587D1A" w:rsidRPr="0024327C">
        <w:rPr>
          <w:rFonts w:ascii="Book Antiqua" w:hAnsi="Book Antiqua" w:cs="TimesNewRomanPSMT"/>
          <w:i/>
          <w:color w:val="000000"/>
          <w:sz w:val="24"/>
          <w:szCs w:val="32"/>
          <w:lang w:val="en-US" w:bidi="en-US"/>
        </w:rPr>
        <w:t>piano</w:t>
      </w:r>
      <w:r w:rsidR="00587D1A" w:rsidRPr="0024327C">
        <w:rPr>
          <w:rFonts w:ascii="Book Antiqua" w:hAnsi="Book Antiqua" w:cs="TimesNewRomanPSMT"/>
          <w:color w:val="000000"/>
          <w:sz w:val="24"/>
          <w:szCs w:val="32"/>
          <w:lang w:val="en-US" w:bidi="en-US"/>
        </w:rPr>
        <w:t xml:space="preserve">, </w:t>
      </w:r>
      <w:r w:rsidRPr="0024327C">
        <w:rPr>
          <w:rFonts w:ascii="Book Antiqua" w:hAnsi="Book Antiqua" w:cs="TimesNewRomanPSMT"/>
          <w:color w:val="000000"/>
          <w:sz w:val="24"/>
          <w:szCs w:val="32"/>
          <w:lang w:val="en-US" w:bidi="en-US"/>
        </w:rPr>
        <w:t xml:space="preserve">subtler phrasing, </w:t>
      </w:r>
      <w:r w:rsidR="00587D1A" w:rsidRPr="0024327C">
        <w:rPr>
          <w:rFonts w:ascii="Book Antiqua" w:hAnsi="Book Antiqua" w:cs="TimesNewRomanPSMT"/>
          <w:color w:val="000000"/>
          <w:sz w:val="24"/>
          <w:szCs w:val="32"/>
          <w:lang w:val="en-US" w:bidi="en-US"/>
        </w:rPr>
        <w:t xml:space="preserve">clearer diction, </w:t>
      </w:r>
      <w:r w:rsidRPr="0024327C">
        <w:rPr>
          <w:rFonts w:ascii="Book Antiqua" w:hAnsi="Book Antiqua" w:cs="TimesNewRomanPSMT"/>
          <w:color w:val="000000"/>
          <w:sz w:val="24"/>
          <w:szCs w:val="32"/>
          <w:lang w:val="en-US" w:bidi="en-US"/>
        </w:rPr>
        <w:t>or deeper psychological insight. Yet who today sings a finer Tristan?</w:t>
      </w:r>
    </w:p>
    <w:p w:rsidR="0027042D" w:rsidRPr="0024327C" w:rsidRDefault="0027042D" w:rsidP="0027042D">
      <w:pPr>
        <w:widowControl w:val="0"/>
        <w:autoSpaceDE w:val="0"/>
        <w:autoSpaceDN w:val="0"/>
        <w:adjustRightInd w:val="0"/>
        <w:spacing w:line="360" w:lineRule="auto"/>
        <w:rPr>
          <w:rFonts w:ascii="Book Antiqua" w:hAnsi="Book Antiqua" w:cs="Calibri"/>
          <w:color w:val="000000"/>
          <w:sz w:val="24"/>
          <w:szCs w:val="30"/>
          <w:lang w:val="en-US" w:bidi="en-US"/>
        </w:rPr>
      </w:pPr>
      <w:r w:rsidRPr="0024327C">
        <w:rPr>
          <w:rFonts w:ascii="Book Antiqua" w:hAnsi="Book Antiqua" w:cs="TimesNewRomanPSMT"/>
          <w:color w:val="000000"/>
          <w:sz w:val="24"/>
          <w:szCs w:val="32"/>
          <w:lang w:val="en-US" w:bidi="en-US"/>
        </w:rPr>
        <w:tab/>
        <w:t xml:space="preserve">Keen anticipation attended the American debut of the young Swedish soprano </w:t>
      </w:r>
      <w:proofErr w:type="spellStart"/>
      <w:r w:rsidRPr="0024327C">
        <w:rPr>
          <w:rFonts w:ascii="Book Antiqua" w:hAnsi="Book Antiqua" w:cs="TimesNewRomanPSMT"/>
          <w:color w:val="000000"/>
          <w:sz w:val="24"/>
          <w:szCs w:val="32"/>
          <w:lang w:val="en-US" w:bidi="en-US"/>
        </w:rPr>
        <w:t>Annalena</w:t>
      </w:r>
      <w:proofErr w:type="spellEnd"/>
      <w:r w:rsidRPr="0024327C">
        <w:rPr>
          <w:rFonts w:ascii="Book Antiqua" w:hAnsi="Book Antiqua" w:cs="TimesNewRomanPSMT"/>
          <w:color w:val="000000"/>
          <w:sz w:val="24"/>
          <w:szCs w:val="32"/>
          <w:lang w:val="en-US" w:bidi="en-US"/>
        </w:rPr>
        <w:t xml:space="preserve"> </w:t>
      </w:r>
      <w:proofErr w:type="spellStart"/>
      <w:r w:rsidRPr="0024327C">
        <w:rPr>
          <w:rFonts w:ascii="Book Antiqua" w:hAnsi="Book Antiqua" w:cs="TimesNewRomanPSMT"/>
          <w:color w:val="000000"/>
          <w:sz w:val="24"/>
          <w:szCs w:val="32"/>
          <w:lang w:val="en-US" w:bidi="en-US"/>
        </w:rPr>
        <w:t>Persson</w:t>
      </w:r>
      <w:proofErr w:type="spellEnd"/>
      <w:r w:rsidRPr="0024327C">
        <w:rPr>
          <w:rFonts w:ascii="Book Antiqua" w:hAnsi="Book Antiqua" w:cs="TimesNewRomanPSMT"/>
          <w:color w:val="000000"/>
          <w:sz w:val="24"/>
          <w:szCs w:val="32"/>
          <w:lang w:val="en-US" w:bidi="en-US"/>
        </w:rPr>
        <w:t xml:space="preserve">. Young, blonde, comely and (by Wagnerian standards) slim, </w:t>
      </w:r>
      <w:proofErr w:type="spellStart"/>
      <w:r w:rsidRPr="0024327C">
        <w:rPr>
          <w:rFonts w:ascii="Book Antiqua" w:hAnsi="Book Antiqua" w:cs="TimesNewRomanPSMT"/>
          <w:color w:val="000000"/>
          <w:sz w:val="24"/>
          <w:szCs w:val="32"/>
          <w:lang w:val="en-US" w:bidi="en-US"/>
        </w:rPr>
        <w:t>Persson</w:t>
      </w:r>
      <w:proofErr w:type="spellEnd"/>
      <w:r w:rsidRPr="0024327C">
        <w:rPr>
          <w:rFonts w:ascii="Book Antiqua" w:hAnsi="Book Antiqua" w:cs="TimesNewRomanPSMT"/>
          <w:color w:val="000000"/>
          <w:sz w:val="24"/>
          <w:szCs w:val="32"/>
          <w:lang w:val="en-US" w:bidi="en-US"/>
        </w:rPr>
        <w:t xml:space="preserve"> looks Isolde’s part. Her silvery voice can be thrilling or moving, particular in swiftly paced, exciting moments, such as the Act III Lament. On sustained (particularly rising) notes in the upper-middle register, however, the voice spreads</w:t>
      </w:r>
      <w:r w:rsidR="00587D1A" w:rsidRPr="0024327C">
        <w:rPr>
          <w:rFonts w:ascii="Book Antiqua" w:hAnsi="Book Antiqua" w:cs="TimesNewRomanPSMT"/>
          <w:color w:val="000000"/>
          <w:sz w:val="24"/>
          <w:szCs w:val="32"/>
          <w:lang w:val="en-US" w:bidi="en-US"/>
        </w:rPr>
        <w:t>, curdles</w:t>
      </w:r>
      <w:r w:rsidRPr="0024327C">
        <w:rPr>
          <w:rFonts w:ascii="Book Antiqua" w:hAnsi="Book Antiqua" w:cs="TimesNewRomanPSMT"/>
          <w:color w:val="000000"/>
          <w:sz w:val="24"/>
          <w:szCs w:val="32"/>
          <w:lang w:val="en-US" w:bidi="en-US"/>
        </w:rPr>
        <w:t xml:space="preserve"> and slides out of control. The Liebestod, almost entirely comprising such passages sung against full orchestra, was rendered anti-climactic.</w:t>
      </w:r>
    </w:p>
    <w:p w:rsidR="00144219" w:rsidRPr="0024327C" w:rsidRDefault="0027042D" w:rsidP="00587D1A">
      <w:pPr>
        <w:spacing w:line="360" w:lineRule="auto"/>
        <w:rPr>
          <w:rFonts w:ascii="Book Antiqua" w:hAnsi="Book Antiqua" w:cs="TimesNewRomanPSMT"/>
          <w:color w:val="000000"/>
          <w:sz w:val="24"/>
          <w:szCs w:val="32"/>
          <w:lang w:val="en-US" w:bidi="en-US"/>
        </w:rPr>
      </w:pPr>
      <w:r w:rsidRPr="0024327C">
        <w:rPr>
          <w:rFonts w:ascii="Book Antiqua" w:hAnsi="Book Antiqua" w:cs="TimesNewRomanPSMT"/>
          <w:color w:val="000000"/>
          <w:sz w:val="24"/>
          <w:szCs w:val="32"/>
          <w:lang w:val="en-US" w:bidi="en-US"/>
        </w:rPr>
        <w:tab/>
        <w:t xml:space="preserve">Seattle </w:t>
      </w:r>
      <w:proofErr w:type="spellStart"/>
      <w:r w:rsidRPr="0024327C">
        <w:rPr>
          <w:rFonts w:ascii="Book Antiqua" w:hAnsi="Book Antiqua" w:cs="TimesNewRomanPSMT"/>
          <w:color w:val="000000"/>
          <w:sz w:val="24"/>
          <w:szCs w:val="32"/>
          <w:lang w:val="en-US" w:bidi="en-US"/>
        </w:rPr>
        <w:t>favourites</w:t>
      </w:r>
      <w:proofErr w:type="spellEnd"/>
      <w:r w:rsidRPr="0024327C">
        <w:rPr>
          <w:rFonts w:ascii="Book Antiqua" w:hAnsi="Book Antiqua" w:cs="TimesNewRomanPSMT"/>
          <w:color w:val="000000"/>
          <w:sz w:val="24"/>
          <w:szCs w:val="32"/>
          <w:lang w:val="en-US" w:bidi="en-US"/>
        </w:rPr>
        <w:t xml:space="preserve"> took the secondary roles. Stephen Milling nearly stole the show with a world-class King Mark of deep feeling, his rich bass effortlessly filling the hall with exemplary German. Margaret Jane Wray’s soprano approach to </w:t>
      </w:r>
      <w:proofErr w:type="spellStart"/>
      <w:r w:rsidRPr="0024327C">
        <w:rPr>
          <w:rFonts w:ascii="Book Antiqua" w:hAnsi="Book Antiqua" w:cs="TimesNewRomanPSMT"/>
          <w:color w:val="000000"/>
          <w:sz w:val="24"/>
          <w:szCs w:val="32"/>
          <w:lang w:val="en-US" w:bidi="en-US"/>
        </w:rPr>
        <w:t>Brangäne</w:t>
      </w:r>
      <w:proofErr w:type="spellEnd"/>
      <w:r w:rsidRPr="0024327C">
        <w:rPr>
          <w:rFonts w:ascii="Book Antiqua" w:hAnsi="Book Antiqua" w:cs="TimesNewRomanPSMT"/>
          <w:color w:val="000000"/>
          <w:sz w:val="24"/>
          <w:szCs w:val="32"/>
          <w:lang w:val="en-US" w:bidi="en-US"/>
        </w:rPr>
        <w:t xml:space="preserve"> – slightly steely at the top, but cleanly projected and delivered, with plenty of volume – vindicated her recent success at the Met and elsewhere. Greer </w:t>
      </w:r>
      <w:proofErr w:type="spellStart"/>
      <w:r w:rsidRPr="0024327C">
        <w:rPr>
          <w:rFonts w:ascii="Book Antiqua" w:hAnsi="Book Antiqua" w:cs="TimesNewRomanPSMT"/>
          <w:color w:val="000000"/>
          <w:sz w:val="24"/>
          <w:szCs w:val="32"/>
          <w:lang w:val="en-US" w:bidi="en-US"/>
        </w:rPr>
        <w:t>Grimsley</w:t>
      </w:r>
      <w:proofErr w:type="spellEnd"/>
      <w:r w:rsidRPr="0024327C">
        <w:rPr>
          <w:rFonts w:ascii="Book Antiqua" w:hAnsi="Book Antiqua" w:cs="TimesNewRomanPSMT"/>
          <w:color w:val="000000"/>
          <w:sz w:val="24"/>
          <w:szCs w:val="32"/>
          <w:lang w:val="en-US" w:bidi="en-US"/>
        </w:rPr>
        <w:t xml:space="preserve">, Seattle’s resident Wotan, made a more convincing Kurwenal for </w:t>
      </w:r>
      <w:r w:rsidR="00587D1A" w:rsidRPr="0024327C">
        <w:rPr>
          <w:rFonts w:ascii="Book Antiqua" w:hAnsi="Book Antiqua" w:cs="TimesNewRomanPSMT"/>
          <w:color w:val="000000"/>
          <w:sz w:val="24"/>
          <w:szCs w:val="32"/>
          <w:lang w:val="en-US" w:bidi="en-US"/>
        </w:rPr>
        <w:t xml:space="preserve">its </w:t>
      </w:r>
      <w:r w:rsidRPr="0024327C">
        <w:rPr>
          <w:rFonts w:ascii="Book Antiqua" w:hAnsi="Book Antiqua" w:cs="TimesNewRomanPSMT"/>
          <w:color w:val="000000"/>
          <w:sz w:val="24"/>
          <w:szCs w:val="32"/>
          <w:lang w:val="en-US" w:bidi="en-US"/>
        </w:rPr>
        <w:t xml:space="preserve">elegant understatement. </w:t>
      </w:r>
    </w:p>
    <w:p w:rsidR="0027042D" w:rsidRPr="0024327C" w:rsidRDefault="0027042D" w:rsidP="00144219">
      <w:pPr>
        <w:spacing w:line="360" w:lineRule="auto"/>
        <w:ind w:firstLine="720"/>
        <w:rPr>
          <w:rFonts w:ascii="Book Antiqua" w:hAnsi="Book Antiqua" w:cs="TimesNewRomanPSMT"/>
          <w:color w:val="000000"/>
          <w:sz w:val="24"/>
          <w:szCs w:val="32"/>
          <w:lang w:val="en-US" w:bidi="en-US"/>
        </w:rPr>
      </w:pPr>
      <w:r w:rsidRPr="0024327C">
        <w:rPr>
          <w:rFonts w:ascii="Book Antiqua" w:hAnsi="Book Antiqua" w:cs="TimesNewRomanPSMT"/>
          <w:color w:val="000000"/>
          <w:sz w:val="24"/>
          <w:szCs w:val="32"/>
          <w:lang w:val="en-US" w:bidi="en-US"/>
        </w:rPr>
        <w:t xml:space="preserve">The company’s Principal Guest Conductor Asher Fisch is not one to pepper this score with excessive </w:t>
      </w:r>
      <w:proofErr w:type="spellStart"/>
      <w:r w:rsidRPr="0024327C">
        <w:rPr>
          <w:rFonts w:ascii="Book Antiqua" w:hAnsi="Book Antiqua" w:cs="TimesNewRomanPSMT"/>
          <w:i/>
          <w:color w:val="000000"/>
          <w:sz w:val="24"/>
          <w:szCs w:val="32"/>
          <w:lang w:val="en-US" w:bidi="en-US"/>
        </w:rPr>
        <w:t>accelerandos</w:t>
      </w:r>
      <w:proofErr w:type="spellEnd"/>
      <w:r w:rsidRPr="0024327C">
        <w:rPr>
          <w:rFonts w:ascii="Book Antiqua" w:hAnsi="Book Antiqua" w:cs="TimesNewRomanPSMT"/>
          <w:color w:val="000000"/>
          <w:sz w:val="24"/>
          <w:szCs w:val="32"/>
          <w:lang w:val="en-US" w:bidi="en-US"/>
        </w:rPr>
        <w:t xml:space="preserve">, </w:t>
      </w:r>
      <w:proofErr w:type="spellStart"/>
      <w:r w:rsidRPr="0024327C">
        <w:rPr>
          <w:rFonts w:ascii="Book Antiqua" w:hAnsi="Book Antiqua" w:cs="TimesNewRomanPSMT"/>
          <w:color w:val="000000"/>
          <w:sz w:val="24"/>
          <w:szCs w:val="32"/>
          <w:lang w:val="en-US" w:bidi="en-US"/>
        </w:rPr>
        <w:t>overweighty</w:t>
      </w:r>
      <w:proofErr w:type="spellEnd"/>
      <w:r w:rsidRPr="0024327C">
        <w:rPr>
          <w:rFonts w:ascii="Book Antiqua" w:hAnsi="Book Antiqua" w:cs="TimesNewRomanPSMT"/>
          <w:color w:val="000000"/>
          <w:sz w:val="24"/>
          <w:szCs w:val="32"/>
          <w:lang w:val="en-US" w:bidi="en-US"/>
        </w:rPr>
        <w:t xml:space="preserve"> accents or bloated brass. He strives instead for classical restraint, </w:t>
      </w:r>
      <w:r w:rsidR="00C70BC3" w:rsidRPr="0024327C">
        <w:rPr>
          <w:rFonts w:ascii="Book Antiqua" w:hAnsi="Book Antiqua" w:cs="TimesNewRomanPSMT"/>
          <w:color w:val="000000"/>
          <w:sz w:val="24"/>
          <w:szCs w:val="32"/>
          <w:lang w:val="en-US" w:bidi="en-US"/>
        </w:rPr>
        <w:t xml:space="preserve">masterfully </w:t>
      </w:r>
      <w:r w:rsidRPr="0024327C">
        <w:rPr>
          <w:rFonts w:ascii="Book Antiqua" w:hAnsi="Book Antiqua" w:cs="TimesNewRomanPSMT"/>
          <w:color w:val="000000"/>
          <w:sz w:val="24"/>
          <w:szCs w:val="32"/>
          <w:lang w:val="en-US" w:bidi="en-US"/>
        </w:rPr>
        <w:t>achieved through long lines, subtle details, transparent textures and smooth blend.</w:t>
      </w:r>
      <w:r w:rsidR="00587D1A" w:rsidRPr="0024327C">
        <w:rPr>
          <w:rFonts w:ascii="Book Antiqua" w:hAnsi="Book Antiqua" w:cs="TimesNewRomanPSMT"/>
          <w:color w:val="000000"/>
          <w:sz w:val="24"/>
          <w:szCs w:val="32"/>
          <w:lang w:val="en-US" w:bidi="en-US"/>
        </w:rPr>
        <w:t xml:space="preserve"> </w:t>
      </w:r>
      <w:r w:rsidR="00112298" w:rsidRPr="0024327C">
        <w:rPr>
          <w:rFonts w:ascii="Book Antiqua" w:hAnsi="Book Antiqua" w:cs="TimesNewRomanPSMT"/>
          <w:color w:val="000000"/>
          <w:sz w:val="24"/>
          <w:szCs w:val="32"/>
          <w:lang w:val="en-US" w:bidi="en-US"/>
        </w:rPr>
        <w:t xml:space="preserve">The </w:t>
      </w:r>
      <w:r w:rsidR="00C70BC3" w:rsidRPr="0024327C">
        <w:rPr>
          <w:rFonts w:ascii="Book Antiqua" w:hAnsi="Book Antiqua" w:cs="TimesNewRomanPSMT"/>
          <w:color w:val="000000"/>
          <w:sz w:val="24"/>
          <w:szCs w:val="32"/>
          <w:lang w:val="en-US" w:bidi="en-US"/>
        </w:rPr>
        <w:t xml:space="preserve">intimate </w:t>
      </w:r>
      <w:r w:rsidR="001C112B" w:rsidRPr="0024327C">
        <w:rPr>
          <w:rFonts w:ascii="Book Antiqua" w:hAnsi="Book Antiqua" w:cs="TimesNewRomanPSMT"/>
          <w:color w:val="000000"/>
          <w:sz w:val="24"/>
          <w:szCs w:val="32"/>
          <w:lang w:val="en-US" w:bidi="en-US"/>
        </w:rPr>
        <w:t xml:space="preserve">mood </w:t>
      </w:r>
      <w:r w:rsidRPr="0024327C">
        <w:rPr>
          <w:rFonts w:ascii="Book Antiqua" w:hAnsi="Book Antiqua" w:cs="TimesNewRomanPSMT"/>
          <w:color w:val="000000"/>
          <w:sz w:val="24"/>
          <w:szCs w:val="32"/>
          <w:lang w:val="en-US" w:bidi="en-US"/>
        </w:rPr>
        <w:t>suited</w:t>
      </w:r>
      <w:r w:rsidR="00242BFE" w:rsidRPr="0024327C">
        <w:rPr>
          <w:rFonts w:ascii="Book Antiqua" w:hAnsi="Book Antiqua" w:cs="TimesNewRomanPSMT"/>
          <w:color w:val="000000"/>
          <w:sz w:val="24"/>
          <w:szCs w:val="32"/>
          <w:lang w:val="en-US" w:bidi="en-US"/>
        </w:rPr>
        <w:t xml:space="preserve"> this production’s </w:t>
      </w:r>
      <w:r w:rsidR="00587D1A" w:rsidRPr="0024327C">
        <w:rPr>
          <w:rFonts w:ascii="Book Antiqua" w:hAnsi="Book Antiqua" w:cs="TimesNewRomanPSMT"/>
          <w:color w:val="000000"/>
          <w:sz w:val="24"/>
          <w:szCs w:val="32"/>
          <w:lang w:val="en-US" w:bidi="en-US"/>
        </w:rPr>
        <w:t xml:space="preserve">exploration </w:t>
      </w:r>
      <w:r w:rsidR="001C112B" w:rsidRPr="0024327C">
        <w:rPr>
          <w:rFonts w:ascii="Book Antiqua" w:hAnsi="Book Antiqua" w:cs="TimesNewRomanPSMT"/>
          <w:color w:val="000000"/>
          <w:sz w:val="24"/>
          <w:szCs w:val="32"/>
          <w:lang w:val="en-US" w:bidi="en-US"/>
        </w:rPr>
        <w:t xml:space="preserve">of </w:t>
      </w:r>
      <w:r w:rsidR="00242BFE" w:rsidRPr="0024327C">
        <w:rPr>
          <w:rFonts w:ascii="Book Antiqua" w:hAnsi="Book Antiqua" w:cs="TimesNewRomanPSMT"/>
          <w:color w:val="000000"/>
          <w:sz w:val="24"/>
          <w:szCs w:val="32"/>
          <w:lang w:val="en-US" w:bidi="en-US"/>
        </w:rPr>
        <w:t>dream</w:t>
      </w:r>
      <w:r w:rsidR="001C112B" w:rsidRPr="0024327C">
        <w:rPr>
          <w:rFonts w:ascii="Book Antiqua" w:hAnsi="Book Antiqua" w:cs="TimesNewRomanPSMT"/>
          <w:color w:val="000000"/>
          <w:sz w:val="24"/>
          <w:szCs w:val="32"/>
          <w:lang w:val="en-US" w:bidi="en-US"/>
        </w:rPr>
        <w:t xml:space="preserve">s at the threshold </w:t>
      </w:r>
      <w:r w:rsidR="00112298" w:rsidRPr="0024327C">
        <w:rPr>
          <w:rFonts w:ascii="Book Antiqua" w:hAnsi="Book Antiqua" w:cs="TimesNewRomanPSMT"/>
          <w:color w:val="000000"/>
          <w:sz w:val="24"/>
          <w:szCs w:val="32"/>
          <w:lang w:val="en-US" w:bidi="en-US"/>
        </w:rPr>
        <w:t xml:space="preserve">between life and </w:t>
      </w:r>
      <w:r w:rsidR="00242BFE" w:rsidRPr="0024327C">
        <w:rPr>
          <w:rFonts w:ascii="Book Antiqua" w:hAnsi="Book Antiqua" w:cs="TimesNewRomanPSMT"/>
          <w:color w:val="000000"/>
          <w:sz w:val="24"/>
          <w:szCs w:val="32"/>
          <w:lang w:val="en-US" w:bidi="en-US"/>
        </w:rPr>
        <w:t>death.</w:t>
      </w:r>
    </w:p>
    <w:p w:rsidR="0024327C" w:rsidRPr="0024327C" w:rsidRDefault="0024327C" w:rsidP="00144219">
      <w:pPr>
        <w:spacing w:line="360" w:lineRule="auto"/>
        <w:ind w:firstLine="720"/>
        <w:rPr>
          <w:rFonts w:ascii="Book Antiqua" w:hAnsi="Book Antiqua" w:cs="TimesNewRomanPSMT"/>
          <w:color w:val="000000"/>
          <w:sz w:val="24"/>
          <w:szCs w:val="32"/>
          <w:lang w:val="en-US" w:bidi="en-US"/>
        </w:rPr>
      </w:pPr>
    </w:p>
    <w:p w:rsidR="0024327C" w:rsidRPr="0024327C" w:rsidRDefault="0024327C" w:rsidP="0024327C">
      <w:pPr>
        <w:rPr>
          <w:rFonts w:ascii="Calibri" w:hAnsi="Calibri" w:cs="Calibri"/>
          <w:i/>
          <w:color w:val="000000"/>
          <w:sz w:val="22"/>
          <w:szCs w:val="22"/>
        </w:rPr>
      </w:pPr>
      <w:r w:rsidRPr="0024327C">
        <w:rPr>
          <w:rFonts w:ascii="Calibri" w:hAnsi="Calibri" w:cs="Calibri"/>
          <w:i/>
          <w:color w:val="000000"/>
          <w:sz w:val="22"/>
          <w:szCs w:val="22"/>
        </w:rPr>
        <w:t xml:space="preserve">Andrew Moravcsik is Professor and Director of the European Union </w:t>
      </w:r>
      <w:proofErr w:type="spellStart"/>
      <w:r w:rsidRPr="0024327C">
        <w:rPr>
          <w:rFonts w:ascii="Calibri" w:hAnsi="Calibri" w:cs="Calibri"/>
          <w:i/>
          <w:color w:val="000000"/>
          <w:sz w:val="22"/>
          <w:szCs w:val="22"/>
        </w:rPr>
        <w:t>Center</w:t>
      </w:r>
      <w:proofErr w:type="spellEnd"/>
      <w:r w:rsidRPr="0024327C">
        <w:rPr>
          <w:rFonts w:ascii="Calibri" w:hAnsi="Calibri" w:cs="Calibri"/>
          <w:i/>
          <w:color w:val="000000"/>
          <w:sz w:val="22"/>
          <w:szCs w:val="22"/>
        </w:rPr>
        <w:t xml:space="preserve"> at Princeton University. His music criticism and scholarship has appeared in </w:t>
      </w:r>
      <w:r w:rsidRPr="0024327C">
        <w:rPr>
          <w:rFonts w:ascii="Calibri" w:hAnsi="Calibri" w:cs="Calibri"/>
          <w:i/>
          <w:iCs/>
          <w:color w:val="000000"/>
          <w:sz w:val="22"/>
          <w:szCs w:val="22"/>
          <w:u w:val="single"/>
        </w:rPr>
        <w:t>Opera Quarterly</w:t>
      </w:r>
      <w:r w:rsidRPr="0024327C">
        <w:rPr>
          <w:rFonts w:ascii="Calibri" w:hAnsi="Calibri" w:cs="Calibri"/>
          <w:i/>
          <w:iCs/>
          <w:color w:val="000000"/>
          <w:sz w:val="22"/>
          <w:szCs w:val="22"/>
        </w:rPr>
        <w:t xml:space="preserve">, </w:t>
      </w:r>
      <w:r w:rsidRPr="0024327C">
        <w:rPr>
          <w:rFonts w:ascii="Calibri" w:hAnsi="Calibri" w:cs="Calibri"/>
          <w:i/>
          <w:iCs/>
          <w:color w:val="000000"/>
          <w:sz w:val="22"/>
          <w:szCs w:val="22"/>
          <w:u w:val="single"/>
        </w:rPr>
        <w:t>Opera News</w:t>
      </w:r>
      <w:r w:rsidRPr="0024327C">
        <w:rPr>
          <w:rFonts w:ascii="Calibri" w:hAnsi="Calibri" w:cs="Calibri"/>
          <w:i/>
          <w:iCs/>
          <w:color w:val="000000"/>
          <w:sz w:val="22"/>
          <w:szCs w:val="22"/>
        </w:rPr>
        <w:t xml:space="preserve">, </w:t>
      </w:r>
      <w:r w:rsidRPr="0024327C">
        <w:rPr>
          <w:rFonts w:ascii="Calibri" w:hAnsi="Calibri" w:cs="Calibri"/>
          <w:i/>
          <w:iCs/>
          <w:color w:val="000000"/>
          <w:sz w:val="22"/>
          <w:szCs w:val="22"/>
          <w:u w:val="single"/>
        </w:rPr>
        <w:t>Opera</w:t>
      </w:r>
      <w:r w:rsidRPr="0024327C">
        <w:rPr>
          <w:rFonts w:ascii="Calibri" w:hAnsi="Calibri" w:cs="Calibri"/>
          <w:i/>
          <w:iCs/>
          <w:color w:val="000000"/>
          <w:sz w:val="22"/>
          <w:szCs w:val="22"/>
        </w:rPr>
        <w:t xml:space="preserve">, </w:t>
      </w:r>
      <w:r w:rsidRPr="0024327C">
        <w:rPr>
          <w:rFonts w:ascii="Calibri" w:hAnsi="Calibri" w:cs="Calibri"/>
          <w:i/>
          <w:iCs/>
          <w:color w:val="000000"/>
          <w:sz w:val="22"/>
          <w:szCs w:val="22"/>
          <w:u w:val="single"/>
        </w:rPr>
        <w:t>Financial Times</w:t>
      </w:r>
      <w:r w:rsidRPr="0024327C">
        <w:rPr>
          <w:rFonts w:ascii="Calibri" w:hAnsi="Calibri" w:cs="Calibri"/>
          <w:i/>
          <w:iCs/>
          <w:color w:val="000000"/>
          <w:sz w:val="22"/>
          <w:szCs w:val="22"/>
        </w:rPr>
        <w:t xml:space="preserve">, </w:t>
      </w:r>
      <w:r w:rsidRPr="0024327C">
        <w:rPr>
          <w:rFonts w:ascii="Calibri" w:hAnsi="Calibri" w:cs="Calibri"/>
          <w:i/>
          <w:iCs/>
          <w:color w:val="000000"/>
          <w:sz w:val="22"/>
          <w:szCs w:val="22"/>
          <w:u w:val="single"/>
        </w:rPr>
        <w:t>Newsweek</w:t>
      </w:r>
      <w:r w:rsidRPr="0024327C">
        <w:rPr>
          <w:rFonts w:ascii="Calibri" w:hAnsi="Calibri" w:cs="Calibri"/>
          <w:i/>
          <w:iCs/>
          <w:color w:val="000000"/>
          <w:sz w:val="22"/>
          <w:szCs w:val="22"/>
        </w:rPr>
        <w:t xml:space="preserve">, </w:t>
      </w:r>
      <w:r w:rsidRPr="0024327C">
        <w:rPr>
          <w:rFonts w:ascii="Calibri" w:hAnsi="Calibri" w:cs="Calibri"/>
          <w:i/>
          <w:color w:val="000000"/>
          <w:sz w:val="22"/>
          <w:szCs w:val="22"/>
        </w:rPr>
        <w:t xml:space="preserve">and </w:t>
      </w:r>
      <w:r w:rsidRPr="0024327C">
        <w:rPr>
          <w:rFonts w:ascii="Calibri" w:hAnsi="Calibri" w:cs="Calibri"/>
          <w:i/>
          <w:iCs/>
          <w:color w:val="000000"/>
          <w:sz w:val="22"/>
          <w:szCs w:val="22"/>
          <w:u w:val="single"/>
        </w:rPr>
        <w:t>Opera Today</w:t>
      </w:r>
      <w:r w:rsidRPr="0024327C">
        <w:rPr>
          <w:rFonts w:ascii="Calibri" w:hAnsi="Calibri" w:cs="Calibri"/>
          <w:i/>
          <w:color w:val="000000"/>
          <w:sz w:val="22"/>
          <w:szCs w:val="22"/>
        </w:rPr>
        <w:t xml:space="preserve">. His current scholarly research focuses on the contemporary shortage of great Verdi and Wagner singers. Publications and contact information can be found at </w:t>
      </w:r>
      <w:hyperlink r:id="rId5" w:history="1">
        <w:r w:rsidRPr="0024327C">
          <w:rPr>
            <w:rStyle w:val="Hyperlink"/>
            <w:rFonts w:ascii="Calibri" w:hAnsi="Calibri" w:cs="Calibri"/>
            <w:i/>
            <w:color w:val="000000"/>
            <w:sz w:val="22"/>
            <w:szCs w:val="22"/>
          </w:rPr>
          <w:t>www.princeton.edu/~amoravcs</w:t>
        </w:r>
      </w:hyperlink>
      <w:r w:rsidRPr="0024327C">
        <w:rPr>
          <w:rFonts w:ascii="Calibri" w:hAnsi="Calibri" w:cs="Calibri"/>
          <w:i/>
          <w:color w:val="000000"/>
          <w:sz w:val="22"/>
          <w:szCs w:val="22"/>
        </w:rPr>
        <w:t xml:space="preserve">. </w:t>
      </w:r>
    </w:p>
    <w:sectPr w:rsidR="0024327C" w:rsidRPr="0024327C" w:rsidSect="0027042D">
      <w:pgSz w:w="11899"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NewRomanPS-ItalicMT">
    <w:altName w:val="Times New Roman"/>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0000"/>
  <w:trackRevisions/>
  <w:defaultTabStop w:val="720"/>
  <w:displayHorizontalDrawingGridEvery w:val="0"/>
  <w:displayVerticalDrawingGridEvery w:val="0"/>
  <w:doNotUseMarginsForDrawingGridOrigin/>
  <w:noPunctuationKerning/>
  <w:characterSpacingControl w:val="doNotCompress"/>
  <w:compat/>
  <w:rsids>
    <w:rsidRoot w:val="00ED30BE"/>
    <w:rsid w:val="00001714"/>
    <w:rsid w:val="00112298"/>
    <w:rsid w:val="00144219"/>
    <w:rsid w:val="001C112B"/>
    <w:rsid w:val="00226AF2"/>
    <w:rsid w:val="00242BFE"/>
    <w:rsid w:val="0024327C"/>
    <w:rsid w:val="0027042D"/>
    <w:rsid w:val="005550D7"/>
    <w:rsid w:val="00587D1A"/>
    <w:rsid w:val="00A001F3"/>
    <w:rsid w:val="00C22830"/>
    <w:rsid w:val="00C70BC3"/>
    <w:rsid w:val="00CB50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eorgia" w:hAnsi="Georgia"/>
      <w:sz w:val="28"/>
      <w:lang w:val="en-GB"/>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uiPriority w:val="99"/>
    <w:semiHidden/>
    <w:unhideWhenUsed/>
    <w:rsid w:val="00587D1A"/>
    <w:rPr>
      <w:rFonts w:ascii="Tahoma" w:hAnsi="Tahoma" w:cs="Tahoma"/>
      <w:sz w:val="16"/>
      <w:szCs w:val="16"/>
    </w:rPr>
  </w:style>
  <w:style w:type="character" w:customStyle="1" w:styleId="BalloonTextChar">
    <w:name w:val="Balloon Text Char"/>
    <w:basedOn w:val="DefaultParagraphFont"/>
    <w:link w:val="BalloonText"/>
    <w:uiPriority w:val="99"/>
    <w:semiHidden/>
    <w:rsid w:val="00587D1A"/>
    <w:rPr>
      <w:rFonts w:ascii="Tahoma" w:hAnsi="Tahoma" w:cs="Tahoma"/>
      <w:sz w:val="16"/>
      <w:szCs w:val="16"/>
      <w:lang w:val="en-GB"/>
    </w:rPr>
  </w:style>
  <w:style w:type="character" w:styleId="Hyperlink">
    <w:name w:val="Hyperlink"/>
    <w:basedOn w:val="DefaultParagraphFont"/>
    <w:uiPriority w:val="99"/>
    <w:semiHidden/>
    <w:unhideWhenUsed/>
    <w:rsid w:val="002432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princeton.edu/~amorav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9E11E-EBB4-4D08-8FF5-33178013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What are we to make of Tristan und Isolde’s paradoxical premise that romantic love is realized only in death</vt:lpstr>
    </vt:vector>
  </TitlesOfParts>
  <Company>Princeton University</Company>
  <LinksUpToDate>false</LinksUpToDate>
  <CharactersWithSpaces>6677</CharactersWithSpaces>
  <SharedDoc>false</SharedDoc>
  <HLinks>
    <vt:vector size="6" baseType="variant">
      <vt:variant>
        <vt:i4>4128815</vt:i4>
      </vt:variant>
      <vt:variant>
        <vt:i4>0</vt:i4>
      </vt:variant>
      <vt:variant>
        <vt:i4>0</vt:i4>
      </vt:variant>
      <vt:variant>
        <vt:i4>5</vt:i4>
      </vt:variant>
      <vt:variant>
        <vt:lpwstr>http://www.princeton.edu/~amoravcs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are we to make of Tristan und Isolde’s paradoxical premise that romantic love is realized only in death</dc:title>
  <dc:creator>BM</dc:creator>
  <cp:lastModifiedBy>James DeW. Perry</cp:lastModifiedBy>
  <cp:revision>2</cp:revision>
  <cp:lastPrinted>2010-08-23T15:29:00Z</cp:lastPrinted>
  <dcterms:created xsi:type="dcterms:W3CDTF">2010-08-26T13:45:00Z</dcterms:created>
  <dcterms:modified xsi:type="dcterms:W3CDTF">2010-08-26T13:45:00Z</dcterms:modified>
</cp:coreProperties>
</file>