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5988" w14:textId="226F3B83" w:rsidR="00160175" w:rsidRPr="00FF39ED" w:rsidRDefault="00160175" w:rsidP="00160175">
      <w:pPr>
        <w:pStyle w:val="BodyTextIndent"/>
        <w:spacing w:line="480" w:lineRule="auto"/>
        <w:jc w:val="center"/>
        <w:outlineLvl w:val="9"/>
        <w:rPr>
          <w:bCs/>
          <w:caps w:val="0"/>
          <w:sz w:val="24"/>
        </w:rPr>
      </w:pPr>
      <w:bookmarkStart w:id="0" w:name="_GoBack"/>
      <w:r w:rsidRPr="00FF39ED">
        <w:rPr>
          <w:bCs/>
          <w:caps w:val="0"/>
          <w:sz w:val="24"/>
        </w:rPr>
        <w:t xml:space="preserve">Documentation for </w:t>
      </w:r>
      <w:proofErr w:type="spellStart"/>
      <w:r w:rsidR="00C17649">
        <w:rPr>
          <w:bCs/>
          <w:caps w:val="0"/>
          <w:sz w:val="24"/>
        </w:rPr>
        <w:t>Income_Democracy</w:t>
      </w:r>
      <w:proofErr w:type="spellEnd"/>
    </w:p>
    <w:p w14:paraId="2AB88EB8" w14:textId="752F5D7A" w:rsidR="009851E7" w:rsidRDefault="00160175" w:rsidP="00160175">
      <w:pPr>
        <w:rPr>
          <w:rFonts w:ascii="Times New Roman" w:hAnsi="Times New Roman" w:cs="Times New Roman"/>
        </w:rPr>
      </w:pPr>
      <w:r w:rsidRPr="00FF39ED">
        <w:rPr>
          <w:rFonts w:ascii="Times New Roman" w:hAnsi="Times New Roman" w:cs="Times New Roman"/>
        </w:rPr>
        <w:t>These data</w:t>
      </w:r>
      <w:r w:rsidR="00C17649">
        <w:rPr>
          <w:rFonts w:ascii="Times New Roman" w:hAnsi="Times New Roman" w:cs="Times New Roman"/>
        </w:rPr>
        <w:t xml:space="preserve"> file </w:t>
      </w:r>
      <w:proofErr w:type="spellStart"/>
      <w:r w:rsidR="00C17649">
        <w:rPr>
          <w:rFonts w:ascii="Times New Roman" w:hAnsi="Times New Roman" w:cs="Times New Roman"/>
          <w:b/>
        </w:rPr>
        <w:t>Income_Democracy</w:t>
      </w:r>
      <w:proofErr w:type="spellEnd"/>
      <w:r w:rsidR="00C17649">
        <w:rPr>
          <w:rFonts w:ascii="Times New Roman" w:hAnsi="Times New Roman" w:cs="Times New Roman"/>
        </w:rPr>
        <w:t xml:space="preserve"> contains a panel data set for 195 countries for the years 1960, 1965, … </w:t>
      </w:r>
      <w:proofErr w:type="gramStart"/>
      <w:r w:rsidR="00C17649">
        <w:rPr>
          <w:rFonts w:ascii="Times New Roman" w:hAnsi="Times New Roman" w:cs="Times New Roman"/>
        </w:rPr>
        <w:t>2000</w:t>
      </w:r>
      <w:proofErr w:type="gramEnd"/>
      <w:r w:rsidR="00C17649">
        <w:rPr>
          <w:rFonts w:ascii="Times New Roman" w:hAnsi="Times New Roman" w:cs="Times New Roman"/>
        </w:rPr>
        <w:t xml:space="preserve">. The data were supplied by Professor </w:t>
      </w:r>
      <w:proofErr w:type="spellStart"/>
      <w:r w:rsidR="00C17649">
        <w:rPr>
          <w:rFonts w:ascii="Times New Roman" w:hAnsi="Times New Roman" w:cs="Times New Roman"/>
        </w:rPr>
        <w:t>Daron</w:t>
      </w:r>
      <w:proofErr w:type="spellEnd"/>
      <w:r w:rsidR="00C17649">
        <w:rPr>
          <w:rFonts w:ascii="Times New Roman" w:hAnsi="Times New Roman" w:cs="Times New Roman"/>
        </w:rPr>
        <w:t xml:space="preserve"> </w:t>
      </w:r>
      <w:proofErr w:type="spellStart"/>
      <w:r w:rsidR="00C17649">
        <w:rPr>
          <w:rFonts w:ascii="Times New Roman" w:hAnsi="Times New Roman" w:cs="Times New Roman"/>
        </w:rPr>
        <w:t>Acemoglu</w:t>
      </w:r>
      <w:proofErr w:type="spellEnd"/>
      <w:r w:rsidR="00C17649">
        <w:rPr>
          <w:rFonts w:ascii="Times New Roman" w:hAnsi="Times New Roman" w:cs="Times New Roman"/>
        </w:rPr>
        <w:t xml:space="preserve"> and are a subset of the data used in his paper with Simon Johnson, James Robinson, and Pierr</w:t>
      </w:r>
      <w:r w:rsidR="00EA2FE4">
        <w:rPr>
          <w:rFonts w:ascii="Times New Roman" w:hAnsi="Times New Roman" w:cs="Times New Roman"/>
        </w:rPr>
        <w:t>e</w:t>
      </w:r>
      <w:r w:rsidR="00C17649">
        <w:rPr>
          <w:rFonts w:ascii="Times New Roman" w:hAnsi="Times New Roman" w:cs="Times New Roman"/>
        </w:rPr>
        <w:t xml:space="preserve"> </w:t>
      </w:r>
      <w:proofErr w:type="spellStart"/>
      <w:r w:rsidR="00C17649">
        <w:rPr>
          <w:rFonts w:ascii="Times New Roman" w:hAnsi="Times New Roman" w:cs="Times New Roman"/>
        </w:rPr>
        <w:t>Yared</w:t>
      </w:r>
      <w:proofErr w:type="spellEnd"/>
      <w:r w:rsidR="00C17649">
        <w:rPr>
          <w:rFonts w:ascii="Times New Roman" w:hAnsi="Times New Roman" w:cs="Times New Roman"/>
        </w:rPr>
        <w:t xml:space="preserve">, “Income and Democracy” </w:t>
      </w:r>
      <w:r w:rsidR="00C17649">
        <w:rPr>
          <w:rFonts w:ascii="Times New Roman" w:hAnsi="Times New Roman" w:cs="Times New Roman"/>
          <w:i/>
        </w:rPr>
        <w:t>American Economic Review</w:t>
      </w:r>
      <w:r w:rsidR="00C17649">
        <w:rPr>
          <w:rFonts w:ascii="Times New Roman" w:hAnsi="Times New Roman" w:cs="Times New Roman"/>
        </w:rPr>
        <w:t xml:space="preserve">, 2008, 98:3: 808-842 </w:t>
      </w:r>
    </w:p>
    <w:p w14:paraId="0EB4F091" w14:textId="77777777" w:rsidR="00C17649" w:rsidRPr="00FF39ED" w:rsidRDefault="00C17649" w:rsidP="00160175">
      <w:pPr>
        <w:rPr>
          <w:rFonts w:ascii="Times New Roman" w:hAnsi="Times New Roman" w:cs="Times New Roman"/>
        </w:rPr>
      </w:pPr>
    </w:p>
    <w:p w14:paraId="49D6F40A" w14:textId="77777777" w:rsidR="00160175" w:rsidRDefault="00160175" w:rsidP="00160175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010"/>
        <w:gridCol w:w="6846"/>
      </w:tblGrid>
      <w:tr w:rsidR="00160175" w:rsidRPr="00BF4751" w14:paraId="45C47173" w14:textId="77777777" w:rsidTr="009851E7">
        <w:tc>
          <w:tcPr>
            <w:tcW w:w="1135" w:type="pct"/>
          </w:tcPr>
          <w:p w14:paraId="565D10F4" w14:textId="155BAABE" w:rsidR="00160175" w:rsidRDefault="002B5D9C" w:rsidP="0098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Variable </w:t>
            </w:r>
            <w:r w:rsidR="00160175">
              <w:rPr>
                <w:b/>
                <w:bCs/>
              </w:rPr>
              <w:t>Name</w:t>
            </w:r>
          </w:p>
        </w:tc>
        <w:tc>
          <w:tcPr>
            <w:tcW w:w="3865" w:type="pct"/>
          </w:tcPr>
          <w:p w14:paraId="4B603B01" w14:textId="77777777" w:rsidR="00160175" w:rsidRDefault="00160175" w:rsidP="0098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2B5D9C" w:rsidRPr="00BF4751" w14:paraId="5DCE9A5A" w14:textId="77777777" w:rsidTr="009851E7">
        <w:tc>
          <w:tcPr>
            <w:tcW w:w="1135" w:type="pct"/>
          </w:tcPr>
          <w:p w14:paraId="6437F815" w14:textId="2E7466FA" w:rsidR="002B5D9C" w:rsidRPr="003F6637" w:rsidRDefault="00D04120" w:rsidP="003F6637">
            <w:pPr>
              <w:jc w:val="center"/>
              <w:rPr>
                <w:i/>
              </w:rPr>
            </w:pPr>
            <w:proofErr w:type="gramStart"/>
            <w:r w:rsidRPr="003F6637">
              <w:rPr>
                <w:i/>
              </w:rPr>
              <w:t>country</w:t>
            </w:r>
            <w:proofErr w:type="gramEnd"/>
          </w:p>
        </w:tc>
        <w:tc>
          <w:tcPr>
            <w:tcW w:w="3865" w:type="pct"/>
          </w:tcPr>
          <w:p w14:paraId="52353211" w14:textId="429F4B41" w:rsidR="002B5D9C" w:rsidRPr="00BF4751" w:rsidRDefault="00D04120" w:rsidP="009851E7">
            <w:proofErr w:type="gramStart"/>
            <w:r>
              <w:t>country</w:t>
            </w:r>
            <w:proofErr w:type="gramEnd"/>
            <w:r>
              <w:t xml:space="preserve"> name</w:t>
            </w:r>
          </w:p>
        </w:tc>
      </w:tr>
      <w:tr w:rsidR="002B5D9C" w:rsidRPr="00BF4751" w14:paraId="2239DAB7" w14:textId="77777777" w:rsidTr="009851E7">
        <w:tc>
          <w:tcPr>
            <w:tcW w:w="1135" w:type="pct"/>
          </w:tcPr>
          <w:p w14:paraId="3D5015D9" w14:textId="7416CC8F" w:rsidR="002B5D9C" w:rsidRPr="003F6637" w:rsidRDefault="00D04120" w:rsidP="003F6637">
            <w:pPr>
              <w:jc w:val="center"/>
              <w:rPr>
                <w:i/>
              </w:rPr>
            </w:pPr>
            <w:proofErr w:type="gramStart"/>
            <w:r w:rsidRPr="003F6637">
              <w:rPr>
                <w:i/>
              </w:rPr>
              <w:t>year</w:t>
            </w:r>
            <w:proofErr w:type="gramEnd"/>
          </w:p>
        </w:tc>
        <w:tc>
          <w:tcPr>
            <w:tcW w:w="3865" w:type="pct"/>
          </w:tcPr>
          <w:p w14:paraId="4462ED63" w14:textId="29B282E3" w:rsidR="002B5D9C" w:rsidRPr="00BF4751" w:rsidRDefault="00D04120" w:rsidP="009851E7">
            <w:proofErr w:type="gramStart"/>
            <w:r>
              <w:t>year</w:t>
            </w:r>
            <w:proofErr w:type="gramEnd"/>
          </w:p>
        </w:tc>
      </w:tr>
      <w:tr w:rsidR="002B5D9C" w:rsidRPr="00BF4751" w14:paraId="47E8CEEC" w14:textId="77777777" w:rsidTr="009851E7">
        <w:tc>
          <w:tcPr>
            <w:tcW w:w="1135" w:type="pct"/>
          </w:tcPr>
          <w:p w14:paraId="705961C2" w14:textId="715FD679" w:rsidR="002B5D9C" w:rsidRPr="003F6637" w:rsidRDefault="00D04120" w:rsidP="003F6637">
            <w:pPr>
              <w:jc w:val="center"/>
              <w:rPr>
                <w:i/>
              </w:rPr>
            </w:pPr>
            <w:proofErr w:type="spellStart"/>
            <w:proofErr w:type="gramStart"/>
            <w:r w:rsidRPr="003F6637">
              <w:rPr>
                <w:i/>
              </w:rPr>
              <w:t>dem</w:t>
            </w:r>
            <w:proofErr w:type="gramEnd"/>
            <w:r w:rsidRPr="003F6637">
              <w:rPr>
                <w:i/>
              </w:rPr>
              <w:t>_ind</w:t>
            </w:r>
            <w:proofErr w:type="spellEnd"/>
          </w:p>
        </w:tc>
        <w:tc>
          <w:tcPr>
            <w:tcW w:w="3865" w:type="pct"/>
          </w:tcPr>
          <w:p w14:paraId="3008426B" w14:textId="04B3CF3B" w:rsidR="002B5D9C" w:rsidRPr="00BF4751" w:rsidRDefault="00D04120" w:rsidP="002166E4">
            <w:proofErr w:type="gramStart"/>
            <w:r>
              <w:t>index</w:t>
            </w:r>
            <w:proofErr w:type="gramEnd"/>
            <w:r>
              <w:t xml:space="preserve"> of democracy</w:t>
            </w:r>
          </w:p>
        </w:tc>
      </w:tr>
      <w:tr w:rsidR="002B5D9C" w:rsidRPr="00BF4751" w14:paraId="18365C90" w14:textId="77777777" w:rsidTr="009851E7">
        <w:tc>
          <w:tcPr>
            <w:tcW w:w="1135" w:type="pct"/>
          </w:tcPr>
          <w:p w14:paraId="79B6D4B3" w14:textId="0121B3E0" w:rsidR="002B5D9C" w:rsidRPr="003F6637" w:rsidRDefault="00D04120" w:rsidP="003F6637">
            <w:pPr>
              <w:jc w:val="center"/>
              <w:rPr>
                <w:i/>
              </w:rPr>
            </w:pPr>
            <w:proofErr w:type="spellStart"/>
            <w:proofErr w:type="gramStart"/>
            <w:r w:rsidRPr="003F6637">
              <w:rPr>
                <w:i/>
              </w:rPr>
              <w:t>log</w:t>
            </w:r>
            <w:proofErr w:type="gramEnd"/>
            <w:r w:rsidRPr="003F6637">
              <w:rPr>
                <w:i/>
              </w:rPr>
              <w:t>_gdppc</w:t>
            </w:r>
            <w:proofErr w:type="spellEnd"/>
          </w:p>
        </w:tc>
        <w:tc>
          <w:tcPr>
            <w:tcW w:w="3865" w:type="pct"/>
          </w:tcPr>
          <w:p w14:paraId="760AD265" w14:textId="04FE36A6" w:rsidR="002B5D9C" w:rsidRPr="00BF4751" w:rsidRDefault="00D04120" w:rsidP="009851E7">
            <w:proofErr w:type="gramStart"/>
            <w:r>
              <w:t>logarithm</w:t>
            </w:r>
            <w:proofErr w:type="gramEnd"/>
            <w:r>
              <w:t xml:space="preserve"> of real GDP per capita</w:t>
            </w:r>
          </w:p>
        </w:tc>
      </w:tr>
      <w:tr w:rsidR="002B5D9C" w:rsidRPr="00BF4751" w14:paraId="676E0EB9" w14:textId="77777777" w:rsidTr="009851E7">
        <w:tc>
          <w:tcPr>
            <w:tcW w:w="1135" w:type="pct"/>
          </w:tcPr>
          <w:p w14:paraId="44123054" w14:textId="27834078" w:rsidR="002B5D9C" w:rsidRPr="003F6637" w:rsidRDefault="00D04120" w:rsidP="003F6637">
            <w:pPr>
              <w:jc w:val="center"/>
              <w:rPr>
                <w:i/>
              </w:rPr>
            </w:pPr>
            <w:proofErr w:type="spellStart"/>
            <w:proofErr w:type="gramStart"/>
            <w:r w:rsidRPr="003F6637">
              <w:rPr>
                <w:i/>
              </w:rPr>
              <w:t>log</w:t>
            </w:r>
            <w:proofErr w:type="gramEnd"/>
            <w:r w:rsidRPr="003F6637">
              <w:rPr>
                <w:i/>
              </w:rPr>
              <w:t>_pop</w:t>
            </w:r>
            <w:proofErr w:type="spellEnd"/>
          </w:p>
        </w:tc>
        <w:tc>
          <w:tcPr>
            <w:tcW w:w="3865" w:type="pct"/>
          </w:tcPr>
          <w:p w14:paraId="08D4D14C" w14:textId="714D0979" w:rsidR="002B5D9C" w:rsidRDefault="00D04120" w:rsidP="009851E7">
            <w:proofErr w:type="gramStart"/>
            <w:r>
              <w:t>logarithm</w:t>
            </w:r>
            <w:proofErr w:type="gramEnd"/>
            <w:r>
              <w:t xml:space="preserve"> of population</w:t>
            </w:r>
          </w:p>
        </w:tc>
      </w:tr>
      <w:tr w:rsidR="002B5D9C" w:rsidRPr="00BF4751" w14:paraId="0C6F3CE4" w14:textId="77777777" w:rsidTr="009851E7">
        <w:tc>
          <w:tcPr>
            <w:tcW w:w="1135" w:type="pct"/>
          </w:tcPr>
          <w:p w14:paraId="2BCA0EFF" w14:textId="33716B9E" w:rsidR="002B5D9C" w:rsidRPr="003F6637" w:rsidRDefault="00D04120" w:rsidP="003F6637">
            <w:pPr>
              <w:jc w:val="center"/>
              <w:rPr>
                <w:i/>
              </w:rPr>
            </w:pPr>
            <w:proofErr w:type="gramStart"/>
            <w:r w:rsidRPr="003F6637">
              <w:rPr>
                <w:i/>
              </w:rPr>
              <w:t>age</w:t>
            </w:r>
            <w:proofErr w:type="gramEnd"/>
            <w:r w:rsidRPr="003F6637">
              <w:rPr>
                <w:i/>
              </w:rPr>
              <w:t>_1</w:t>
            </w:r>
          </w:p>
        </w:tc>
        <w:tc>
          <w:tcPr>
            <w:tcW w:w="3865" w:type="pct"/>
          </w:tcPr>
          <w:p w14:paraId="01AE07D6" w14:textId="3A1FAC43" w:rsidR="002B5D9C" w:rsidRPr="00BF4751" w:rsidRDefault="00F02156" w:rsidP="009851E7">
            <w:proofErr w:type="gramStart"/>
            <w:r>
              <w:t>fraction</w:t>
            </w:r>
            <w:proofErr w:type="gramEnd"/>
            <w:r>
              <w:t xml:space="preserve"> of the population age</w:t>
            </w:r>
            <w:r w:rsidR="006D5846">
              <w:t xml:space="preserve"> 0-14</w:t>
            </w:r>
          </w:p>
        </w:tc>
      </w:tr>
      <w:tr w:rsidR="00F02156" w:rsidRPr="00BF4751" w14:paraId="6281386E" w14:textId="77777777" w:rsidTr="009851E7">
        <w:tc>
          <w:tcPr>
            <w:tcW w:w="1135" w:type="pct"/>
          </w:tcPr>
          <w:p w14:paraId="6A59BDD4" w14:textId="213A69FC" w:rsidR="00F02156" w:rsidRPr="003F6637" w:rsidRDefault="00F02156" w:rsidP="003F6637">
            <w:pPr>
              <w:jc w:val="center"/>
              <w:rPr>
                <w:i/>
              </w:rPr>
            </w:pPr>
            <w:proofErr w:type="gramStart"/>
            <w:r w:rsidRPr="003F6637">
              <w:rPr>
                <w:i/>
              </w:rPr>
              <w:t>age</w:t>
            </w:r>
            <w:proofErr w:type="gramEnd"/>
            <w:r w:rsidRPr="003F6637">
              <w:rPr>
                <w:i/>
              </w:rPr>
              <w:t>_2</w:t>
            </w:r>
          </w:p>
        </w:tc>
        <w:tc>
          <w:tcPr>
            <w:tcW w:w="3865" w:type="pct"/>
          </w:tcPr>
          <w:p w14:paraId="0FD46707" w14:textId="6C20473A" w:rsidR="00F02156" w:rsidRPr="00BF4751" w:rsidRDefault="00F02156" w:rsidP="009851E7">
            <w:proofErr w:type="gramStart"/>
            <w:r w:rsidRPr="006311B3">
              <w:t>fraction</w:t>
            </w:r>
            <w:proofErr w:type="gramEnd"/>
            <w:r w:rsidRPr="006311B3">
              <w:t xml:space="preserve"> of the population age</w:t>
            </w:r>
            <w:r w:rsidR="006D5846">
              <w:t xml:space="preserve"> 15-29</w:t>
            </w:r>
          </w:p>
        </w:tc>
      </w:tr>
      <w:tr w:rsidR="00F02156" w:rsidRPr="00BF4751" w14:paraId="0285A1D2" w14:textId="77777777" w:rsidTr="009851E7">
        <w:tc>
          <w:tcPr>
            <w:tcW w:w="1135" w:type="pct"/>
          </w:tcPr>
          <w:p w14:paraId="08C19D21" w14:textId="5900BD5D" w:rsidR="00F02156" w:rsidRPr="003F6637" w:rsidRDefault="00F02156" w:rsidP="003F6637">
            <w:pPr>
              <w:jc w:val="center"/>
              <w:rPr>
                <w:i/>
              </w:rPr>
            </w:pPr>
            <w:proofErr w:type="gramStart"/>
            <w:r w:rsidRPr="003F6637">
              <w:rPr>
                <w:i/>
              </w:rPr>
              <w:t>age</w:t>
            </w:r>
            <w:proofErr w:type="gramEnd"/>
            <w:r w:rsidRPr="003F6637">
              <w:rPr>
                <w:i/>
              </w:rPr>
              <w:t>_3</w:t>
            </w:r>
          </w:p>
        </w:tc>
        <w:tc>
          <w:tcPr>
            <w:tcW w:w="3865" w:type="pct"/>
          </w:tcPr>
          <w:p w14:paraId="06B5AB9F" w14:textId="2D596173" w:rsidR="00F02156" w:rsidRPr="00BF4751" w:rsidRDefault="00F02156" w:rsidP="009851E7">
            <w:proofErr w:type="gramStart"/>
            <w:r w:rsidRPr="006311B3">
              <w:t>fraction</w:t>
            </w:r>
            <w:proofErr w:type="gramEnd"/>
            <w:r w:rsidRPr="006311B3">
              <w:t xml:space="preserve"> of the population age</w:t>
            </w:r>
            <w:r w:rsidR="006D5846">
              <w:t xml:space="preserve"> 30-44</w:t>
            </w:r>
          </w:p>
        </w:tc>
      </w:tr>
      <w:tr w:rsidR="00F02156" w:rsidRPr="00BF4751" w14:paraId="39B8469D" w14:textId="77777777" w:rsidTr="009851E7">
        <w:tc>
          <w:tcPr>
            <w:tcW w:w="1135" w:type="pct"/>
          </w:tcPr>
          <w:p w14:paraId="63F1CD56" w14:textId="0C6D8A4E" w:rsidR="00F02156" w:rsidRPr="003F6637" w:rsidRDefault="00F02156" w:rsidP="003F6637">
            <w:pPr>
              <w:jc w:val="center"/>
              <w:rPr>
                <w:i/>
              </w:rPr>
            </w:pPr>
            <w:proofErr w:type="gramStart"/>
            <w:r w:rsidRPr="003F6637">
              <w:rPr>
                <w:i/>
              </w:rPr>
              <w:t>age</w:t>
            </w:r>
            <w:proofErr w:type="gramEnd"/>
            <w:r w:rsidRPr="003F6637">
              <w:rPr>
                <w:i/>
              </w:rPr>
              <w:t>_4</w:t>
            </w:r>
          </w:p>
        </w:tc>
        <w:tc>
          <w:tcPr>
            <w:tcW w:w="3865" w:type="pct"/>
          </w:tcPr>
          <w:p w14:paraId="4E5F5121" w14:textId="58FC4979" w:rsidR="00F02156" w:rsidRPr="00BF4751" w:rsidRDefault="00F02156" w:rsidP="009851E7">
            <w:proofErr w:type="gramStart"/>
            <w:r w:rsidRPr="006311B3">
              <w:t>fraction</w:t>
            </w:r>
            <w:proofErr w:type="gramEnd"/>
            <w:r w:rsidRPr="006311B3">
              <w:t xml:space="preserve"> of the population age</w:t>
            </w:r>
            <w:r w:rsidR="006D5846">
              <w:t xml:space="preserve"> 45-59</w:t>
            </w:r>
          </w:p>
        </w:tc>
      </w:tr>
      <w:tr w:rsidR="00F02156" w:rsidRPr="00BF4751" w14:paraId="24B16DB3" w14:textId="77777777" w:rsidTr="009851E7">
        <w:tc>
          <w:tcPr>
            <w:tcW w:w="1135" w:type="pct"/>
          </w:tcPr>
          <w:p w14:paraId="1C412BAF" w14:textId="615F8CEE" w:rsidR="00F02156" w:rsidRPr="003F6637" w:rsidRDefault="00F02156" w:rsidP="003F6637">
            <w:pPr>
              <w:jc w:val="center"/>
              <w:rPr>
                <w:i/>
              </w:rPr>
            </w:pPr>
            <w:proofErr w:type="gramStart"/>
            <w:r w:rsidRPr="003F6637">
              <w:rPr>
                <w:i/>
              </w:rPr>
              <w:t>age</w:t>
            </w:r>
            <w:proofErr w:type="gramEnd"/>
            <w:r w:rsidRPr="003F6637">
              <w:rPr>
                <w:i/>
              </w:rPr>
              <w:t>_5</w:t>
            </w:r>
          </w:p>
        </w:tc>
        <w:tc>
          <w:tcPr>
            <w:tcW w:w="3865" w:type="pct"/>
          </w:tcPr>
          <w:p w14:paraId="0B35A96D" w14:textId="619B98D9" w:rsidR="00F02156" w:rsidRPr="00BF4751" w:rsidRDefault="00F02156" w:rsidP="009851E7">
            <w:proofErr w:type="gramStart"/>
            <w:r w:rsidRPr="006311B3">
              <w:t>fraction</w:t>
            </w:r>
            <w:proofErr w:type="gramEnd"/>
            <w:r w:rsidRPr="006311B3">
              <w:t xml:space="preserve"> of the population age</w:t>
            </w:r>
            <w:r w:rsidR="006D5846">
              <w:t xml:space="preserve"> 60 and older</w:t>
            </w:r>
          </w:p>
        </w:tc>
      </w:tr>
      <w:tr w:rsidR="002B5D9C" w:rsidRPr="00BF4751" w14:paraId="7AED3325" w14:textId="77777777" w:rsidTr="009851E7">
        <w:tc>
          <w:tcPr>
            <w:tcW w:w="1135" w:type="pct"/>
          </w:tcPr>
          <w:p w14:paraId="7EE0E9B7" w14:textId="3A266026" w:rsidR="002B5D9C" w:rsidRPr="003F6637" w:rsidRDefault="00F02156" w:rsidP="003F6637">
            <w:pPr>
              <w:jc w:val="center"/>
              <w:rPr>
                <w:i/>
              </w:rPr>
            </w:pPr>
            <w:proofErr w:type="spellStart"/>
            <w:proofErr w:type="gramStart"/>
            <w:r w:rsidRPr="003F6637">
              <w:rPr>
                <w:i/>
              </w:rPr>
              <w:t>educ</w:t>
            </w:r>
            <w:proofErr w:type="spellEnd"/>
            <w:proofErr w:type="gramEnd"/>
          </w:p>
        </w:tc>
        <w:tc>
          <w:tcPr>
            <w:tcW w:w="3865" w:type="pct"/>
          </w:tcPr>
          <w:p w14:paraId="157314AF" w14:textId="2CE3CC41" w:rsidR="002B5D9C" w:rsidRPr="00BF4751" w:rsidRDefault="00F02156" w:rsidP="009851E7">
            <w:proofErr w:type="gramStart"/>
            <w:r>
              <w:t>average</w:t>
            </w:r>
            <w:proofErr w:type="gramEnd"/>
            <w:r>
              <w:t xml:space="preserve"> years of education</w:t>
            </w:r>
            <w:r w:rsidR="006D5846">
              <w:t xml:space="preserve"> for adults (25 years and older)</w:t>
            </w:r>
          </w:p>
        </w:tc>
      </w:tr>
      <w:tr w:rsidR="00F02156" w:rsidRPr="00BF4751" w14:paraId="445B9677" w14:textId="77777777" w:rsidTr="009851E7">
        <w:tc>
          <w:tcPr>
            <w:tcW w:w="1135" w:type="pct"/>
          </w:tcPr>
          <w:p w14:paraId="1A648E44" w14:textId="2DCC635B" w:rsidR="00F02156" w:rsidRPr="003F6637" w:rsidRDefault="00F02156" w:rsidP="003F6637">
            <w:pPr>
              <w:jc w:val="center"/>
              <w:rPr>
                <w:i/>
              </w:rPr>
            </w:pPr>
            <w:proofErr w:type="spellStart"/>
            <w:proofErr w:type="gramStart"/>
            <w:r w:rsidRPr="003F6637">
              <w:rPr>
                <w:i/>
              </w:rPr>
              <w:t>age</w:t>
            </w:r>
            <w:proofErr w:type="gramEnd"/>
            <w:r w:rsidRPr="003F6637">
              <w:rPr>
                <w:i/>
              </w:rPr>
              <w:t>_media</w:t>
            </w:r>
            <w:r w:rsidR="00F7295E" w:rsidRPr="003F6637">
              <w:rPr>
                <w:i/>
              </w:rPr>
              <w:t>n</w:t>
            </w:r>
            <w:proofErr w:type="spellEnd"/>
          </w:p>
        </w:tc>
        <w:tc>
          <w:tcPr>
            <w:tcW w:w="3865" w:type="pct"/>
          </w:tcPr>
          <w:p w14:paraId="1EB2971B" w14:textId="24CB6A17" w:rsidR="00F02156" w:rsidRDefault="00F02156" w:rsidP="009851E7">
            <w:proofErr w:type="gramStart"/>
            <w:r>
              <w:t>median</w:t>
            </w:r>
            <w:proofErr w:type="gramEnd"/>
            <w:r>
              <w:t xml:space="preserve"> age</w:t>
            </w:r>
          </w:p>
        </w:tc>
      </w:tr>
      <w:tr w:rsidR="00F02156" w:rsidRPr="00BF4751" w14:paraId="65B6125B" w14:textId="77777777" w:rsidTr="009851E7">
        <w:tc>
          <w:tcPr>
            <w:tcW w:w="1135" w:type="pct"/>
          </w:tcPr>
          <w:p w14:paraId="2A774CB0" w14:textId="2AB1C282" w:rsidR="00F02156" w:rsidRPr="003F6637" w:rsidRDefault="00F02156" w:rsidP="003F6637">
            <w:pPr>
              <w:jc w:val="center"/>
              <w:rPr>
                <w:i/>
              </w:rPr>
            </w:pPr>
            <w:proofErr w:type="gramStart"/>
            <w:r w:rsidRPr="003F6637">
              <w:rPr>
                <w:i/>
              </w:rPr>
              <w:t>code</w:t>
            </w:r>
            <w:proofErr w:type="gramEnd"/>
          </w:p>
        </w:tc>
        <w:tc>
          <w:tcPr>
            <w:tcW w:w="3865" w:type="pct"/>
          </w:tcPr>
          <w:p w14:paraId="3DC5BB7A" w14:textId="007FBA04" w:rsidR="00F02156" w:rsidRDefault="00F02156" w:rsidP="009851E7">
            <w:proofErr w:type="gramStart"/>
            <w:r>
              <w:t>country</w:t>
            </w:r>
            <w:proofErr w:type="gramEnd"/>
            <w:r>
              <w:t xml:space="preserve"> code</w:t>
            </w:r>
          </w:p>
        </w:tc>
      </w:tr>
    </w:tbl>
    <w:p w14:paraId="56AD32E9" w14:textId="0BC9E6D6" w:rsidR="002166E4" w:rsidRPr="00F02156" w:rsidRDefault="002166E4" w:rsidP="00F02156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FF39ED">
        <w:rPr>
          <w:rFonts w:ascii="Times New Roman" w:hAnsi="Times New Roman" w:cs="Times New Roman"/>
          <w:sz w:val="20"/>
          <w:szCs w:val="20"/>
        </w:rPr>
        <w:t>Notes</w:t>
      </w:r>
      <w:r w:rsidR="00C17649">
        <w:rPr>
          <w:rFonts w:ascii="Times New Roman" w:hAnsi="Times New Roman" w:cs="Times New Roman"/>
          <w:sz w:val="20"/>
          <w:szCs w:val="20"/>
        </w:rPr>
        <w:t xml:space="preserve">: </w:t>
      </w:r>
      <w:r w:rsidR="00F02156">
        <w:rPr>
          <w:rFonts w:ascii="Times New Roman" w:hAnsi="Times New Roman" w:cs="Times New Roman"/>
          <w:sz w:val="20"/>
          <w:szCs w:val="20"/>
        </w:rPr>
        <w:t xml:space="preserve"> The income and demographic variable are lagged five year</w:t>
      </w:r>
      <w:r w:rsidR="00AA5047">
        <w:rPr>
          <w:rFonts w:ascii="Times New Roman" w:hAnsi="Times New Roman" w:cs="Times New Roman"/>
          <w:sz w:val="20"/>
          <w:szCs w:val="20"/>
        </w:rPr>
        <w:t>s</w:t>
      </w:r>
      <w:r w:rsidR="00F02156">
        <w:rPr>
          <w:rFonts w:ascii="Times New Roman" w:hAnsi="Times New Roman" w:cs="Times New Roman"/>
          <w:sz w:val="20"/>
          <w:szCs w:val="20"/>
        </w:rPr>
        <w:t xml:space="preserve">.  For example, </w:t>
      </w:r>
      <w:proofErr w:type="spellStart"/>
      <w:r w:rsidR="00F02156">
        <w:rPr>
          <w:rFonts w:ascii="Times New Roman" w:hAnsi="Times New Roman" w:cs="Times New Roman"/>
          <w:i/>
          <w:sz w:val="20"/>
          <w:szCs w:val="20"/>
        </w:rPr>
        <w:t>log_gdppc</w:t>
      </w:r>
      <w:proofErr w:type="spellEnd"/>
      <w:r w:rsidR="00F021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02156">
        <w:rPr>
          <w:rFonts w:ascii="Times New Roman" w:hAnsi="Times New Roman" w:cs="Times New Roman"/>
          <w:sz w:val="20"/>
          <w:szCs w:val="20"/>
        </w:rPr>
        <w:t xml:space="preserve">for </w:t>
      </w:r>
      <w:r w:rsidR="00F02156">
        <w:rPr>
          <w:rFonts w:ascii="Times New Roman" w:hAnsi="Times New Roman" w:cs="Times New Roman"/>
          <w:i/>
          <w:sz w:val="20"/>
          <w:szCs w:val="20"/>
        </w:rPr>
        <w:t xml:space="preserve">year </w:t>
      </w:r>
      <w:r w:rsidR="00F02156">
        <w:rPr>
          <w:rFonts w:ascii="Times New Roman" w:hAnsi="Times New Roman" w:cs="Times New Roman"/>
          <w:sz w:val="20"/>
          <w:szCs w:val="20"/>
        </w:rPr>
        <w:t>= 1965 is the</w:t>
      </w:r>
      <w:r w:rsidR="008267BA">
        <w:rPr>
          <w:rFonts w:ascii="Times New Roman" w:hAnsi="Times New Roman" w:cs="Times New Roman"/>
          <w:sz w:val="20"/>
          <w:szCs w:val="20"/>
        </w:rPr>
        <w:t xml:space="preserve"> logarithm of GDP per capita in</w:t>
      </w:r>
      <w:r w:rsidR="00F02156">
        <w:rPr>
          <w:rFonts w:ascii="Times New Roman" w:hAnsi="Times New Roman" w:cs="Times New Roman"/>
          <w:sz w:val="20"/>
          <w:szCs w:val="20"/>
        </w:rPr>
        <w:t xml:space="preserve"> 1960.</w:t>
      </w:r>
    </w:p>
    <w:p w14:paraId="104F6197" w14:textId="77777777" w:rsidR="00504810" w:rsidRDefault="00504810"/>
    <w:bookmarkEnd w:id="0"/>
    <w:sectPr w:rsidR="00504810" w:rsidSect="0065519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0CBE1" w14:textId="77777777" w:rsidR="00D04120" w:rsidRDefault="00D04120" w:rsidP="00160175">
      <w:r>
        <w:separator/>
      </w:r>
    </w:p>
  </w:endnote>
  <w:endnote w:type="continuationSeparator" w:id="0">
    <w:p w14:paraId="27B13C0A" w14:textId="77777777" w:rsidR="00D04120" w:rsidRDefault="00D04120" w:rsidP="0016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FA1F7" w14:textId="77777777" w:rsidR="00D04120" w:rsidRDefault="00D04120" w:rsidP="00160175">
      <w:r>
        <w:separator/>
      </w:r>
    </w:p>
  </w:footnote>
  <w:footnote w:type="continuationSeparator" w:id="0">
    <w:p w14:paraId="37A43D57" w14:textId="77777777" w:rsidR="00D04120" w:rsidRDefault="00D04120" w:rsidP="001601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474D" w14:textId="77777777" w:rsidR="00D04120" w:rsidRPr="00E856BF" w:rsidRDefault="00D04120" w:rsidP="004C7153">
    <w:pPr>
      <w:pStyle w:val="Header"/>
      <w:rPr>
        <w:rFonts w:ascii="Times New Roman" w:hAnsi="Times New Roman" w:cs="Times New Roman"/>
      </w:rPr>
    </w:pPr>
    <w:r w:rsidRPr="00E856BF">
      <w:rPr>
        <w:rFonts w:ascii="Times New Roman" w:hAnsi="Times New Roman" w:cs="Times New Roman"/>
      </w:rPr>
      <w:t xml:space="preserve">Stock and Watson’s </w:t>
    </w:r>
    <w:r w:rsidRPr="00E856BF">
      <w:rPr>
        <w:rFonts w:ascii="Times New Roman" w:hAnsi="Times New Roman" w:cs="Times New Roman"/>
        <w:i/>
      </w:rPr>
      <w:t>Introduction to Econometrics</w:t>
    </w:r>
    <w:r w:rsidRPr="00E856BF">
      <w:rPr>
        <w:rFonts w:ascii="Times New Roman" w:hAnsi="Times New Roman" w:cs="Times New Roman"/>
      </w:rPr>
      <w:t>, 3</w:t>
    </w:r>
    <w:r w:rsidRPr="00E856BF">
      <w:rPr>
        <w:rFonts w:ascii="Times New Roman" w:hAnsi="Times New Roman" w:cs="Times New Roman"/>
        <w:vertAlign w:val="superscript"/>
      </w:rPr>
      <w:t>rd</w:t>
    </w:r>
    <w:r w:rsidRPr="00E856BF">
      <w:rPr>
        <w:rFonts w:ascii="Times New Roman" w:hAnsi="Times New Roman" w:cs="Times New Roman"/>
      </w:rPr>
      <w:t xml:space="preserve"> Updated Edition</w:t>
    </w:r>
  </w:p>
  <w:p w14:paraId="4C74D229" w14:textId="77777777" w:rsidR="00D04120" w:rsidRDefault="00D04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75"/>
    <w:rsid w:val="000C23FF"/>
    <w:rsid w:val="00160175"/>
    <w:rsid w:val="001D0DC9"/>
    <w:rsid w:val="002166E4"/>
    <w:rsid w:val="002A7212"/>
    <w:rsid w:val="002B5D9C"/>
    <w:rsid w:val="003574C6"/>
    <w:rsid w:val="003F6637"/>
    <w:rsid w:val="00491075"/>
    <w:rsid w:val="004A51C3"/>
    <w:rsid w:val="004C7153"/>
    <w:rsid w:val="00504810"/>
    <w:rsid w:val="005577B4"/>
    <w:rsid w:val="005865D3"/>
    <w:rsid w:val="005C10F1"/>
    <w:rsid w:val="00655199"/>
    <w:rsid w:val="006D5846"/>
    <w:rsid w:val="008267BA"/>
    <w:rsid w:val="008D76F7"/>
    <w:rsid w:val="009647FE"/>
    <w:rsid w:val="009851E7"/>
    <w:rsid w:val="00A52C53"/>
    <w:rsid w:val="00AA5047"/>
    <w:rsid w:val="00B86B51"/>
    <w:rsid w:val="00C16723"/>
    <w:rsid w:val="00C17649"/>
    <w:rsid w:val="00C428FE"/>
    <w:rsid w:val="00D04120"/>
    <w:rsid w:val="00E2719F"/>
    <w:rsid w:val="00EA2FE4"/>
    <w:rsid w:val="00F02156"/>
    <w:rsid w:val="00F7295E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A6F7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Macintosh Word</Application>
  <DocSecurity>0</DocSecurity>
  <Lines>7</Lines>
  <Paragraphs>2</Paragraphs>
  <ScaleCrop>false</ScaleCrop>
  <Company>Princeton University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Princeton Affiliate</dc:creator>
  <cp:keywords/>
  <dc:description/>
  <cp:lastModifiedBy>Princeton Affiliate</cp:lastModifiedBy>
  <cp:revision>2</cp:revision>
  <cp:lastPrinted>2014-06-15T21:07:00Z</cp:lastPrinted>
  <dcterms:created xsi:type="dcterms:W3CDTF">2014-06-15T21:22:00Z</dcterms:created>
  <dcterms:modified xsi:type="dcterms:W3CDTF">2014-06-15T21:22:00Z</dcterms:modified>
</cp:coreProperties>
</file>